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8849D" w14:textId="77777777" w:rsidR="00781096" w:rsidRDefault="00781096" w:rsidP="00E80584">
      <w:pPr>
        <w:spacing w:line="276" w:lineRule="auto"/>
        <w:jc w:val="center"/>
        <w:rPr>
          <w:b/>
          <w:bCs/>
          <w:sz w:val="24"/>
          <w:szCs w:val="24"/>
        </w:rPr>
      </w:pPr>
    </w:p>
    <w:p w14:paraId="39DB8CC4" w14:textId="7A050573" w:rsidR="00E80584" w:rsidRPr="00E80584" w:rsidRDefault="00E80584" w:rsidP="00E80584">
      <w:pPr>
        <w:spacing w:line="276" w:lineRule="auto"/>
        <w:jc w:val="center"/>
        <w:rPr>
          <w:b/>
          <w:bCs/>
          <w:sz w:val="24"/>
          <w:szCs w:val="24"/>
        </w:rPr>
      </w:pPr>
      <w:r w:rsidRPr="00E80584">
        <w:rPr>
          <w:b/>
          <w:bCs/>
          <w:sz w:val="24"/>
          <w:szCs w:val="24"/>
        </w:rPr>
        <w:t>ORN Training of Trainers (ToT) on Contingency Management</w:t>
      </w:r>
    </w:p>
    <w:p w14:paraId="00000002" w14:textId="5C8A1F31" w:rsidR="0091627B" w:rsidRDefault="006E6714">
      <w:pPr>
        <w:spacing w:line="276" w:lineRule="auto"/>
        <w:rPr>
          <w:sz w:val="24"/>
          <w:szCs w:val="24"/>
        </w:rPr>
      </w:pPr>
      <w:r>
        <w:rPr>
          <w:sz w:val="24"/>
          <w:szCs w:val="24"/>
        </w:rPr>
        <w:t>In the past decade, stimulant use and dependence has increased in the United States. This is in part caused by the increasing practice of infusing stimulants, such as cocaine and methamphetamine, with the powerful opioid fentanyl. This has resulted in increased overdose and overdose death rates due to stimulant use.</w:t>
      </w:r>
    </w:p>
    <w:p w14:paraId="00000003" w14:textId="77777777" w:rsidR="0091627B" w:rsidRDefault="006E6714">
      <w:pPr>
        <w:spacing w:line="276" w:lineRule="auto"/>
        <w:rPr>
          <w:sz w:val="24"/>
          <w:szCs w:val="24"/>
        </w:rPr>
      </w:pPr>
      <w:r>
        <w:rPr>
          <w:sz w:val="24"/>
          <w:szCs w:val="24"/>
        </w:rPr>
        <w:t>In response, the Opioid Response Network (ORN) has been charged to include programming and resources to address stimulant use in their provision of community based Technical Assistance.</w:t>
      </w:r>
    </w:p>
    <w:p w14:paraId="00000004" w14:textId="77777777" w:rsidR="0091627B" w:rsidRDefault="006E6714">
      <w:pPr>
        <w:spacing w:line="276" w:lineRule="auto"/>
        <w:rPr>
          <w:sz w:val="24"/>
          <w:szCs w:val="24"/>
        </w:rPr>
      </w:pPr>
      <w:r>
        <w:rPr>
          <w:sz w:val="24"/>
          <w:szCs w:val="24"/>
        </w:rPr>
        <w:t xml:space="preserve">One such initiative is the hosting of a virtual Training of Trainers (ToT) on Contingency Management (CM) in July of 2021. </w:t>
      </w:r>
    </w:p>
    <w:p w14:paraId="00000005" w14:textId="77777777" w:rsidR="0091627B" w:rsidRDefault="006E6714">
      <w:pPr>
        <w:spacing w:line="276" w:lineRule="auto"/>
        <w:rPr>
          <w:b/>
          <w:sz w:val="24"/>
          <w:szCs w:val="24"/>
        </w:rPr>
      </w:pPr>
      <w:r>
        <w:rPr>
          <w:b/>
          <w:sz w:val="24"/>
          <w:szCs w:val="24"/>
        </w:rPr>
        <w:t>What is Contingency Management?</w:t>
      </w:r>
    </w:p>
    <w:p w14:paraId="00000006" w14:textId="5D7233CC" w:rsidR="0091627B" w:rsidRDefault="006E6714">
      <w:pPr>
        <w:spacing w:line="276" w:lineRule="auto"/>
        <w:rPr>
          <w:sz w:val="24"/>
          <w:szCs w:val="24"/>
        </w:rPr>
      </w:pPr>
      <w:r>
        <w:rPr>
          <w:sz w:val="24"/>
          <w:szCs w:val="24"/>
        </w:rPr>
        <w:t>CM is a</w:t>
      </w:r>
      <w:r w:rsidR="00A060AE">
        <w:rPr>
          <w:sz w:val="24"/>
          <w:szCs w:val="24"/>
        </w:rPr>
        <w:t>n</w:t>
      </w:r>
      <w:r>
        <w:rPr>
          <w:sz w:val="24"/>
          <w:szCs w:val="24"/>
        </w:rPr>
        <w:t xml:space="preserve"> intervention that provides rewards or tangible incentives to individuals as they meet treatment goals. It is known to be one of the most effective evidence-based practices in the treatment of stimulant use disorders.</w:t>
      </w:r>
    </w:p>
    <w:p w14:paraId="00000007" w14:textId="77777777" w:rsidR="0091627B" w:rsidRDefault="006E6714">
      <w:pPr>
        <w:spacing w:line="276" w:lineRule="auto"/>
        <w:rPr>
          <w:b/>
          <w:sz w:val="24"/>
          <w:szCs w:val="24"/>
        </w:rPr>
      </w:pPr>
      <w:r>
        <w:rPr>
          <w:b/>
          <w:sz w:val="24"/>
          <w:szCs w:val="24"/>
        </w:rPr>
        <w:t>What is a Training of Trainers?</w:t>
      </w:r>
    </w:p>
    <w:p w14:paraId="00000008" w14:textId="26C2AA9B" w:rsidR="0091627B" w:rsidRDefault="006E6714">
      <w:pPr>
        <w:spacing w:line="276" w:lineRule="auto"/>
        <w:rPr>
          <w:sz w:val="24"/>
          <w:szCs w:val="24"/>
        </w:rPr>
      </w:pPr>
      <w:r>
        <w:rPr>
          <w:sz w:val="24"/>
          <w:szCs w:val="24"/>
        </w:rPr>
        <w:t xml:space="preserve">The ToT will connect master trainers on CM with individuals </w:t>
      </w:r>
      <w:r w:rsidR="00A060AE">
        <w:rPr>
          <w:sz w:val="24"/>
          <w:szCs w:val="24"/>
        </w:rPr>
        <w:t>interested</w:t>
      </w:r>
      <w:r>
        <w:rPr>
          <w:sz w:val="24"/>
          <w:szCs w:val="24"/>
        </w:rPr>
        <w:t xml:space="preserve"> in </w:t>
      </w:r>
      <w:r w:rsidR="00A060AE">
        <w:rPr>
          <w:sz w:val="24"/>
          <w:szCs w:val="24"/>
        </w:rPr>
        <w:t xml:space="preserve">training the </w:t>
      </w:r>
      <w:r>
        <w:rPr>
          <w:sz w:val="24"/>
          <w:szCs w:val="24"/>
        </w:rPr>
        <w:t xml:space="preserve">subject matter. It will prepare participants to teach the information effectively, lead activities that reinforce learning, and build their capacity to train others on CM. </w:t>
      </w:r>
      <w:r w:rsidR="00A060AE">
        <w:rPr>
          <w:sz w:val="24"/>
          <w:szCs w:val="24"/>
        </w:rPr>
        <w:t>This ToT will not only focus on training CM but also strategies for implementing CM.</w:t>
      </w:r>
    </w:p>
    <w:p w14:paraId="00000009" w14:textId="77777777" w:rsidR="0091627B" w:rsidRDefault="006E6714">
      <w:pPr>
        <w:spacing w:line="276" w:lineRule="auto"/>
        <w:rPr>
          <w:b/>
          <w:sz w:val="24"/>
          <w:szCs w:val="24"/>
        </w:rPr>
      </w:pPr>
      <w:r>
        <w:rPr>
          <w:b/>
          <w:sz w:val="24"/>
          <w:szCs w:val="24"/>
        </w:rPr>
        <w:t>Dates and times:</w:t>
      </w:r>
    </w:p>
    <w:p w14:paraId="0000000A" w14:textId="77777777" w:rsidR="0091627B" w:rsidRDefault="006E6714">
      <w:pPr>
        <w:spacing w:line="276" w:lineRule="auto"/>
        <w:rPr>
          <w:sz w:val="24"/>
          <w:szCs w:val="24"/>
        </w:rPr>
      </w:pPr>
      <w:r>
        <w:rPr>
          <w:sz w:val="24"/>
          <w:szCs w:val="24"/>
        </w:rPr>
        <w:t>The ToT will be completed in four different virtual sessions. Participation in all four sessions is necessary. Specific dates and times are below</w:t>
      </w:r>
    </w:p>
    <w:p w14:paraId="0000000B" w14:textId="77777777" w:rsidR="0091627B" w:rsidRDefault="006E6714">
      <w:pPr>
        <w:numPr>
          <w:ilvl w:val="0"/>
          <w:numId w:val="4"/>
        </w:numPr>
        <w:pBdr>
          <w:top w:val="nil"/>
          <w:left w:val="nil"/>
          <w:bottom w:val="nil"/>
          <w:right w:val="nil"/>
          <w:between w:val="nil"/>
        </w:pBdr>
        <w:spacing w:after="0" w:line="276" w:lineRule="auto"/>
        <w:rPr>
          <w:color w:val="000000"/>
          <w:sz w:val="24"/>
          <w:szCs w:val="24"/>
        </w:rPr>
      </w:pPr>
      <w:r>
        <w:rPr>
          <w:color w:val="000000"/>
          <w:sz w:val="24"/>
          <w:szCs w:val="24"/>
        </w:rPr>
        <w:t>July 14 and 15 from 10-12 ET</w:t>
      </w:r>
    </w:p>
    <w:p w14:paraId="0000000C" w14:textId="77777777" w:rsidR="0091627B" w:rsidRDefault="006E6714">
      <w:pPr>
        <w:numPr>
          <w:ilvl w:val="0"/>
          <w:numId w:val="4"/>
        </w:numPr>
        <w:pBdr>
          <w:top w:val="nil"/>
          <w:left w:val="nil"/>
          <w:bottom w:val="nil"/>
          <w:right w:val="nil"/>
          <w:between w:val="nil"/>
        </w:pBdr>
        <w:spacing w:line="276" w:lineRule="auto"/>
        <w:rPr>
          <w:color w:val="000000"/>
          <w:sz w:val="24"/>
          <w:szCs w:val="24"/>
        </w:rPr>
      </w:pPr>
      <w:r>
        <w:rPr>
          <w:color w:val="000000"/>
          <w:sz w:val="24"/>
          <w:szCs w:val="24"/>
        </w:rPr>
        <w:t>July 28 and 29 from 10-12 ET</w:t>
      </w:r>
    </w:p>
    <w:p w14:paraId="0000000D" w14:textId="77777777" w:rsidR="0091627B" w:rsidRDefault="006E6714">
      <w:pPr>
        <w:spacing w:line="276" w:lineRule="auto"/>
        <w:rPr>
          <w:b/>
          <w:sz w:val="24"/>
          <w:szCs w:val="24"/>
        </w:rPr>
      </w:pPr>
      <w:r>
        <w:rPr>
          <w:b/>
          <w:sz w:val="24"/>
          <w:szCs w:val="24"/>
        </w:rPr>
        <w:t>Who can participate?</w:t>
      </w:r>
    </w:p>
    <w:p w14:paraId="0000000E" w14:textId="77777777" w:rsidR="0091627B" w:rsidRDefault="006E6714">
      <w:pPr>
        <w:spacing w:line="276" w:lineRule="auto"/>
        <w:rPr>
          <w:sz w:val="24"/>
          <w:szCs w:val="24"/>
        </w:rPr>
      </w:pPr>
      <w:r>
        <w:rPr>
          <w:sz w:val="24"/>
          <w:szCs w:val="24"/>
        </w:rPr>
        <w:lastRenderedPageBreak/>
        <w:t>While there are a limited number of spots for this ToT, the ORN encourages anyone interested in training others on CM to apply regardless of past training experience.</w:t>
      </w:r>
    </w:p>
    <w:p w14:paraId="00000015" w14:textId="77777777" w:rsidR="0091627B" w:rsidRDefault="006E6714">
      <w:pPr>
        <w:spacing w:line="276" w:lineRule="auto"/>
        <w:rPr>
          <w:b/>
          <w:sz w:val="24"/>
          <w:szCs w:val="24"/>
        </w:rPr>
      </w:pPr>
      <w:r>
        <w:rPr>
          <w:b/>
          <w:sz w:val="24"/>
          <w:szCs w:val="24"/>
        </w:rPr>
        <w:t>Participant Time Commitment and Responsibilities</w:t>
      </w:r>
    </w:p>
    <w:p w14:paraId="00000016" w14:textId="77777777" w:rsidR="0091627B" w:rsidRDefault="006E6714">
      <w:pPr>
        <w:numPr>
          <w:ilvl w:val="0"/>
          <w:numId w:val="5"/>
        </w:numPr>
        <w:pBdr>
          <w:top w:val="nil"/>
          <w:left w:val="nil"/>
          <w:bottom w:val="nil"/>
          <w:right w:val="nil"/>
          <w:between w:val="nil"/>
        </w:pBdr>
        <w:spacing w:after="0" w:line="276" w:lineRule="auto"/>
        <w:rPr>
          <w:color w:val="000000"/>
          <w:sz w:val="24"/>
          <w:szCs w:val="24"/>
        </w:rPr>
      </w:pPr>
      <w:r>
        <w:rPr>
          <w:color w:val="000000"/>
          <w:sz w:val="24"/>
          <w:szCs w:val="24"/>
        </w:rPr>
        <w:t>Participants must be able to attend all virtual sessions noted below</w:t>
      </w:r>
    </w:p>
    <w:p w14:paraId="00000017" w14:textId="77777777" w:rsidR="0091627B" w:rsidRDefault="006E6714">
      <w:pPr>
        <w:numPr>
          <w:ilvl w:val="1"/>
          <w:numId w:val="5"/>
        </w:numPr>
        <w:pBdr>
          <w:top w:val="nil"/>
          <w:left w:val="nil"/>
          <w:bottom w:val="nil"/>
          <w:right w:val="nil"/>
          <w:between w:val="nil"/>
        </w:pBdr>
        <w:spacing w:after="0" w:line="276" w:lineRule="auto"/>
        <w:rPr>
          <w:color w:val="000000"/>
          <w:sz w:val="24"/>
          <w:szCs w:val="24"/>
        </w:rPr>
      </w:pPr>
      <w:r>
        <w:rPr>
          <w:color w:val="000000"/>
          <w:sz w:val="24"/>
          <w:szCs w:val="24"/>
        </w:rPr>
        <w:t>July 14 and 15 from 10-12 ET</w:t>
      </w:r>
    </w:p>
    <w:p w14:paraId="00000018" w14:textId="77777777" w:rsidR="0091627B" w:rsidRDefault="006E6714">
      <w:pPr>
        <w:numPr>
          <w:ilvl w:val="1"/>
          <w:numId w:val="5"/>
        </w:numPr>
        <w:pBdr>
          <w:top w:val="nil"/>
          <w:left w:val="nil"/>
          <w:bottom w:val="nil"/>
          <w:right w:val="nil"/>
          <w:between w:val="nil"/>
        </w:pBdr>
        <w:spacing w:after="0" w:line="276" w:lineRule="auto"/>
        <w:rPr>
          <w:color w:val="000000"/>
          <w:sz w:val="24"/>
          <w:szCs w:val="24"/>
        </w:rPr>
      </w:pPr>
      <w:r>
        <w:rPr>
          <w:color w:val="000000"/>
          <w:sz w:val="24"/>
          <w:szCs w:val="24"/>
        </w:rPr>
        <w:t>July 28 and 29 from 10-12 ET</w:t>
      </w:r>
    </w:p>
    <w:p w14:paraId="00000019" w14:textId="77777777" w:rsidR="0091627B" w:rsidRDefault="006E6714">
      <w:pPr>
        <w:numPr>
          <w:ilvl w:val="0"/>
          <w:numId w:val="5"/>
        </w:numPr>
        <w:pBdr>
          <w:top w:val="nil"/>
          <w:left w:val="nil"/>
          <w:bottom w:val="nil"/>
          <w:right w:val="nil"/>
          <w:between w:val="nil"/>
        </w:pBdr>
        <w:spacing w:after="0" w:line="276" w:lineRule="auto"/>
        <w:rPr>
          <w:color w:val="000000"/>
          <w:sz w:val="24"/>
          <w:szCs w:val="24"/>
        </w:rPr>
      </w:pPr>
      <w:r>
        <w:rPr>
          <w:color w:val="000000"/>
          <w:sz w:val="24"/>
          <w:szCs w:val="24"/>
        </w:rPr>
        <w:t xml:space="preserve">Prior to the first session, all participants must complete the on-line course, </w:t>
      </w:r>
      <w:r>
        <w:rPr>
          <w:i/>
          <w:color w:val="000000"/>
          <w:sz w:val="24"/>
          <w:szCs w:val="24"/>
        </w:rPr>
        <w:t>Contingency Management for Healthcare Settings</w:t>
      </w:r>
      <w:r>
        <w:rPr>
          <w:color w:val="000000"/>
          <w:sz w:val="24"/>
          <w:szCs w:val="24"/>
        </w:rPr>
        <w:t>. The course will take approximately three hours to complete. It does not have to be completed in one session. Details on accessing the course will be provided to selected applicants.</w:t>
      </w:r>
    </w:p>
    <w:p w14:paraId="0000001A" w14:textId="0E501C81" w:rsidR="0091627B" w:rsidRDefault="006E6714">
      <w:pPr>
        <w:numPr>
          <w:ilvl w:val="0"/>
          <w:numId w:val="5"/>
        </w:numPr>
        <w:pBdr>
          <w:top w:val="nil"/>
          <w:left w:val="nil"/>
          <w:bottom w:val="nil"/>
          <w:right w:val="nil"/>
          <w:between w:val="nil"/>
        </w:pBdr>
        <w:spacing w:line="276" w:lineRule="auto"/>
        <w:rPr>
          <w:color w:val="000000"/>
          <w:sz w:val="24"/>
          <w:szCs w:val="24"/>
        </w:rPr>
      </w:pPr>
      <w:r>
        <w:rPr>
          <w:color w:val="000000"/>
          <w:sz w:val="24"/>
          <w:szCs w:val="24"/>
        </w:rPr>
        <w:t>Participants must agree to use their new skills by providing at least two trainings (virtual or face to face) on CM within 12 months of completing the ToT.</w:t>
      </w:r>
    </w:p>
    <w:p w14:paraId="7E368B7D" w14:textId="77777777" w:rsidR="001652F4" w:rsidRPr="001652F4" w:rsidRDefault="001652F4" w:rsidP="001652F4">
      <w:pPr>
        <w:spacing w:line="276" w:lineRule="auto"/>
        <w:rPr>
          <w:b/>
          <w:sz w:val="24"/>
          <w:szCs w:val="24"/>
        </w:rPr>
      </w:pPr>
      <w:r w:rsidRPr="001652F4">
        <w:rPr>
          <w:b/>
          <w:sz w:val="24"/>
          <w:szCs w:val="24"/>
        </w:rPr>
        <w:t>How do I apply?</w:t>
      </w:r>
    </w:p>
    <w:p w14:paraId="0D922975" w14:textId="77777777" w:rsidR="001652F4" w:rsidRPr="001652F4" w:rsidRDefault="001652F4" w:rsidP="001652F4">
      <w:pPr>
        <w:pStyle w:val="ListParagraph"/>
        <w:numPr>
          <w:ilvl w:val="0"/>
          <w:numId w:val="8"/>
        </w:numPr>
        <w:spacing w:line="276" w:lineRule="auto"/>
        <w:rPr>
          <w:sz w:val="24"/>
          <w:szCs w:val="24"/>
        </w:rPr>
      </w:pPr>
      <w:r w:rsidRPr="001652F4">
        <w:rPr>
          <w:sz w:val="24"/>
          <w:szCs w:val="24"/>
        </w:rPr>
        <w:t xml:space="preserve"> Complete the application form at this link: </w:t>
      </w:r>
      <w:hyperlink r:id="rId8" w:history="1">
        <w:r w:rsidRPr="001652F4">
          <w:rPr>
            <w:rStyle w:val="Hyperlink"/>
            <w:sz w:val="24"/>
            <w:szCs w:val="24"/>
          </w:rPr>
          <w:t>https://forms.gle/vpPAn4rLYjGANDTu9</w:t>
        </w:r>
      </w:hyperlink>
      <w:r w:rsidRPr="001652F4">
        <w:rPr>
          <w:sz w:val="24"/>
          <w:szCs w:val="24"/>
        </w:rPr>
        <w:t xml:space="preserve"> </w:t>
      </w:r>
    </w:p>
    <w:p w14:paraId="3B4D2879" w14:textId="77777777" w:rsidR="001652F4" w:rsidRPr="001652F4" w:rsidRDefault="001652F4" w:rsidP="001652F4">
      <w:pPr>
        <w:pStyle w:val="ListParagraph"/>
        <w:numPr>
          <w:ilvl w:val="0"/>
          <w:numId w:val="8"/>
        </w:numPr>
        <w:spacing w:line="276" w:lineRule="auto"/>
        <w:rPr>
          <w:sz w:val="24"/>
          <w:szCs w:val="24"/>
        </w:rPr>
      </w:pPr>
      <w:r w:rsidRPr="001652F4">
        <w:rPr>
          <w:sz w:val="24"/>
          <w:szCs w:val="24"/>
        </w:rPr>
        <w:t xml:space="preserve">Applications must be submitted by </w:t>
      </w:r>
      <w:r w:rsidRPr="001652F4">
        <w:rPr>
          <w:b/>
          <w:sz w:val="24"/>
          <w:szCs w:val="24"/>
        </w:rPr>
        <w:t>Monday, June 21</w:t>
      </w:r>
      <w:r w:rsidRPr="001652F4">
        <w:rPr>
          <w:b/>
          <w:sz w:val="24"/>
          <w:szCs w:val="24"/>
          <w:vertAlign w:val="superscript"/>
        </w:rPr>
        <w:t>st</w:t>
      </w:r>
      <w:r w:rsidRPr="001652F4">
        <w:rPr>
          <w:sz w:val="24"/>
          <w:szCs w:val="24"/>
        </w:rPr>
        <w:t xml:space="preserve">. Please note, a digital copy of a resume </w:t>
      </w:r>
      <w:r w:rsidRPr="001652F4">
        <w:rPr>
          <w:b/>
          <w:bCs/>
          <w:sz w:val="24"/>
          <w:szCs w:val="24"/>
        </w:rPr>
        <w:t>OR</w:t>
      </w:r>
      <w:r w:rsidRPr="001652F4">
        <w:rPr>
          <w:sz w:val="24"/>
          <w:szCs w:val="24"/>
        </w:rPr>
        <w:t xml:space="preserve"> CV is needed to submit the application.</w:t>
      </w:r>
    </w:p>
    <w:p w14:paraId="32623FCE" w14:textId="29E1EC71" w:rsidR="001652F4" w:rsidRPr="001652F4" w:rsidRDefault="001652F4" w:rsidP="001652F4">
      <w:pPr>
        <w:pStyle w:val="ListParagraph"/>
        <w:numPr>
          <w:ilvl w:val="0"/>
          <w:numId w:val="8"/>
        </w:numPr>
        <w:spacing w:line="276" w:lineRule="auto"/>
        <w:rPr>
          <w:sz w:val="24"/>
          <w:szCs w:val="24"/>
        </w:rPr>
      </w:pPr>
      <w:r w:rsidRPr="001652F4">
        <w:rPr>
          <w:sz w:val="24"/>
          <w:szCs w:val="24"/>
        </w:rPr>
        <w:t xml:space="preserve">Selected individuals will be contacted with further information. </w:t>
      </w:r>
    </w:p>
    <w:p w14:paraId="0000006F" w14:textId="29DA9BD3" w:rsidR="0091627B" w:rsidRPr="00DA1C3C" w:rsidRDefault="006E6714" w:rsidP="00DA1C3C">
      <w:pPr>
        <w:spacing w:line="276" w:lineRule="auto"/>
        <w:rPr>
          <w:sz w:val="24"/>
          <w:szCs w:val="24"/>
        </w:rPr>
      </w:pPr>
      <w:r>
        <w:rPr>
          <w:sz w:val="24"/>
          <w:szCs w:val="24"/>
        </w:rPr>
        <w:t xml:space="preserve">If you have any questions about the ToT, please contact Rachel Witmer, ORN Project Manager, at </w:t>
      </w:r>
      <w:hyperlink r:id="rId9">
        <w:r>
          <w:rPr>
            <w:color w:val="0563C1"/>
            <w:sz w:val="24"/>
            <w:szCs w:val="24"/>
            <w:u w:val="single"/>
          </w:rPr>
          <w:t>rrwitmer@umkc.edu</w:t>
        </w:r>
      </w:hyperlink>
      <w:r>
        <w:rPr>
          <w:sz w:val="24"/>
          <w:szCs w:val="24"/>
        </w:rPr>
        <w:t xml:space="preserve">. </w:t>
      </w:r>
    </w:p>
    <w:sectPr w:rsidR="0091627B" w:rsidRPr="00DA1C3C" w:rsidSect="00781096">
      <w:headerReference w:type="first" r:id="rId10"/>
      <w:pgSz w:w="12240" w:h="15840"/>
      <w:pgMar w:top="1440" w:right="1440" w:bottom="1440" w:left="1440" w:header="1008"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2BFF3" w14:textId="77777777" w:rsidR="004B1AF2" w:rsidRDefault="004B1AF2" w:rsidP="00781096">
      <w:pPr>
        <w:spacing w:after="0" w:line="240" w:lineRule="auto"/>
      </w:pPr>
      <w:r>
        <w:separator/>
      </w:r>
    </w:p>
  </w:endnote>
  <w:endnote w:type="continuationSeparator" w:id="0">
    <w:p w14:paraId="25EF3AAF" w14:textId="77777777" w:rsidR="004B1AF2" w:rsidRDefault="004B1AF2" w:rsidP="0078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502040504020204"/>
    <w:charset w:val="00"/>
    <w:family w:val="swiss"/>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5041B" w14:textId="77777777" w:rsidR="004B1AF2" w:rsidRDefault="004B1AF2" w:rsidP="00781096">
      <w:pPr>
        <w:spacing w:after="0" w:line="240" w:lineRule="auto"/>
      </w:pPr>
      <w:r>
        <w:separator/>
      </w:r>
    </w:p>
  </w:footnote>
  <w:footnote w:type="continuationSeparator" w:id="0">
    <w:p w14:paraId="282717B8" w14:textId="77777777" w:rsidR="004B1AF2" w:rsidRDefault="004B1AF2" w:rsidP="00781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0ABF6" w14:textId="2CD41336" w:rsidR="00781096" w:rsidRDefault="00781096">
    <w:pPr>
      <w:pStyle w:val="Header"/>
    </w:pPr>
    <w:r>
      <w:rPr>
        <w:noProof/>
      </w:rPr>
      <w:drawing>
        <wp:anchor distT="0" distB="0" distL="114300" distR="114300" simplePos="0" relativeHeight="251659264" behindDoc="0" locked="0" layoutInCell="1" allowOverlap="1" wp14:anchorId="5EF1BD68" wp14:editId="7AFC20DC">
          <wp:simplePos x="0" y="0"/>
          <wp:positionH relativeFrom="column">
            <wp:posOffset>0</wp:posOffset>
          </wp:positionH>
          <wp:positionV relativeFrom="page">
            <wp:posOffset>719455</wp:posOffset>
          </wp:positionV>
          <wp:extent cx="2603500" cy="1231265"/>
          <wp:effectExtent l="0" t="0" r="635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1231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C4EBF"/>
    <w:multiLevelType w:val="multilevel"/>
    <w:tmpl w:val="99A49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872DE7"/>
    <w:multiLevelType w:val="multilevel"/>
    <w:tmpl w:val="5128CC72"/>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247AC3"/>
    <w:multiLevelType w:val="multilevel"/>
    <w:tmpl w:val="E03A940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7357E50"/>
    <w:multiLevelType w:val="multilevel"/>
    <w:tmpl w:val="3126CD5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4BC461DD"/>
    <w:multiLevelType w:val="multilevel"/>
    <w:tmpl w:val="410CDA5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622444AB"/>
    <w:multiLevelType w:val="multilevel"/>
    <w:tmpl w:val="FD60EE4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5177B0"/>
    <w:multiLevelType w:val="multilevel"/>
    <w:tmpl w:val="DADCA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D20C96"/>
    <w:multiLevelType w:val="multilevel"/>
    <w:tmpl w:val="FD60EE4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0"/>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B"/>
    <w:rsid w:val="0001029F"/>
    <w:rsid w:val="001652F4"/>
    <w:rsid w:val="00284251"/>
    <w:rsid w:val="004B1AF2"/>
    <w:rsid w:val="006E6714"/>
    <w:rsid w:val="00781096"/>
    <w:rsid w:val="0091627B"/>
    <w:rsid w:val="00A060AE"/>
    <w:rsid w:val="00DA1C3C"/>
    <w:rsid w:val="00E80584"/>
    <w:rsid w:val="00FA613E"/>
    <w:rsid w:val="00FA6F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478AA"/>
  <w15:docId w15:val="{C167F557-93DC-4D1F-8CC3-8A32BA44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7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369F"/>
    <w:pPr>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C571A"/>
    <w:pPr>
      <w:ind w:left="720"/>
      <w:contextualSpacing/>
    </w:pPr>
  </w:style>
  <w:style w:type="character" w:customStyle="1" w:styleId="Heading1Char">
    <w:name w:val="Heading 1 Char"/>
    <w:basedOn w:val="DefaultParagraphFont"/>
    <w:link w:val="Heading1"/>
    <w:uiPriority w:val="9"/>
    <w:rsid w:val="008C57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369F"/>
  </w:style>
  <w:style w:type="character" w:styleId="CommentReference">
    <w:name w:val="annotation reference"/>
    <w:basedOn w:val="DefaultParagraphFont"/>
    <w:uiPriority w:val="99"/>
    <w:semiHidden/>
    <w:unhideWhenUsed/>
    <w:rsid w:val="00B24C68"/>
    <w:rPr>
      <w:sz w:val="16"/>
      <w:szCs w:val="16"/>
    </w:rPr>
  </w:style>
  <w:style w:type="paragraph" w:styleId="CommentText">
    <w:name w:val="annotation text"/>
    <w:basedOn w:val="Normal"/>
    <w:link w:val="CommentTextChar"/>
    <w:uiPriority w:val="99"/>
    <w:semiHidden/>
    <w:unhideWhenUsed/>
    <w:rsid w:val="00B24C68"/>
    <w:pPr>
      <w:spacing w:line="240" w:lineRule="auto"/>
    </w:pPr>
    <w:rPr>
      <w:sz w:val="20"/>
      <w:szCs w:val="20"/>
    </w:rPr>
  </w:style>
  <w:style w:type="character" w:customStyle="1" w:styleId="CommentTextChar">
    <w:name w:val="Comment Text Char"/>
    <w:basedOn w:val="DefaultParagraphFont"/>
    <w:link w:val="CommentText"/>
    <w:uiPriority w:val="99"/>
    <w:semiHidden/>
    <w:rsid w:val="00B24C68"/>
    <w:rPr>
      <w:sz w:val="20"/>
      <w:szCs w:val="20"/>
    </w:rPr>
  </w:style>
  <w:style w:type="paragraph" w:styleId="CommentSubject">
    <w:name w:val="annotation subject"/>
    <w:basedOn w:val="CommentText"/>
    <w:next w:val="CommentText"/>
    <w:link w:val="CommentSubjectChar"/>
    <w:uiPriority w:val="99"/>
    <w:semiHidden/>
    <w:unhideWhenUsed/>
    <w:rsid w:val="00B24C68"/>
    <w:rPr>
      <w:b/>
      <w:bCs/>
    </w:rPr>
  </w:style>
  <w:style w:type="character" w:customStyle="1" w:styleId="CommentSubjectChar">
    <w:name w:val="Comment Subject Char"/>
    <w:basedOn w:val="CommentTextChar"/>
    <w:link w:val="CommentSubject"/>
    <w:uiPriority w:val="99"/>
    <w:semiHidden/>
    <w:rsid w:val="00B24C68"/>
    <w:rPr>
      <w:b/>
      <w:bCs/>
      <w:sz w:val="20"/>
      <w:szCs w:val="20"/>
    </w:rPr>
  </w:style>
  <w:style w:type="paragraph" w:styleId="BalloonText">
    <w:name w:val="Balloon Text"/>
    <w:basedOn w:val="Normal"/>
    <w:link w:val="BalloonTextChar"/>
    <w:uiPriority w:val="99"/>
    <w:semiHidden/>
    <w:unhideWhenUsed/>
    <w:rsid w:val="00B24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C68"/>
    <w:rPr>
      <w:rFonts w:ascii="Segoe UI" w:hAnsi="Segoe UI" w:cs="Segoe UI"/>
      <w:sz w:val="18"/>
      <w:szCs w:val="18"/>
    </w:rPr>
  </w:style>
  <w:style w:type="character" w:styleId="Hyperlink">
    <w:name w:val="Hyperlink"/>
    <w:basedOn w:val="DefaultParagraphFont"/>
    <w:uiPriority w:val="99"/>
    <w:unhideWhenUsed/>
    <w:rsid w:val="009278E2"/>
    <w:rPr>
      <w:color w:val="0563C1" w:themeColor="hyperlink"/>
      <w:u w:val="single"/>
    </w:rPr>
  </w:style>
  <w:style w:type="character" w:styleId="UnresolvedMention">
    <w:name w:val="Unresolved Mention"/>
    <w:basedOn w:val="DefaultParagraphFont"/>
    <w:uiPriority w:val="99"/>
    <w:semiHidden/>
    <w:unhideWhenUsed/>
    <w:rsid w:val="009278E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A060AE"/>
    <w:rPr>
      <w:color w:val="954F72" w:themeColor="followedHyperlink"/>
      <w:u w:val="single"/>
    </w:rPr>
  </w:style>
  <w:style w:type="paragraph" w:styleId="Header">
    <w:name w:val="header"/>
    <w:basedOn w:val="Normal"/>
    <w:link w:val="HeaderChar"/>
    <w:uiPriority w:val="99"/>
    <w:unhideWhenUsed/>
    <w:rsid w:val="00781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96"/>
  </w:style>
  <w:style w:type="paragraph" w:styleId="Footer">
    <w:name w:val="footer"/>
    <w:basedOn w:val="Normal"/>
    <w:link w:val="FooterChar"/>
    <w:uiPriority w:val="99"/>
    <w:unhideWhenUsed/>
    <w:rsid w:val="00781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orms.gle/vpPAn4rLYjGANDTu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rwitmer@umk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UhcRZd7U9WaUZjakSBeP9/3g7Q==">AMUW2mVnVW6Zhpv6ObFx8ekQyBqSAZZ13DWUBEp4wE97rHcxHTywxXeoND1uWklDfd60/3SSBZ4WWbz9DtmrKS7JflIAChfqrNi1flpet40HOkNm8+fMUfk=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Witmer, Rachel</dc:creator>
  <cp:lastModifiedBy>Witmer, Rachel</cp:lastModifiedBy>
  <cp:revision>4</cp:revision>
  <dcterms:created xsi:type="dcterms:W3CDTF">2021-06-08T21:09:00Z</dcterms:created>
  <dcterms:modified xsi:type="dcterms:W3CDTF">2021-06-08T21:13:00Z</dcterms:modified>
</cp:coreProperties>
</file>