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3C974" w14:textId="462958A4" w:rsidR="004B2A75" w:rsidRPr="000007EB" w:rsidRDefault="004B2A75">
      <w:pPr>
        <w:rPr>
          <w:b/>
        </w:rPr>
      </w:pPr>
      <w:r w:rsidRPr="004B2A75">
        <w:rPr>
          <w:b/>
        </w:rPr>
        <w:t>S</w:t>
      </w:r>
      <w:r w:rsidR="00766868">
        <w:rPr>
          <w:b/>
        </w:rPr>
        <w:t xml:space="preserve">cope </w:t>
      </w:r>
      <w:r w:rsidRPr="004B2A75">
        <w:rPr>
          <w:b/>
        </w:rPr>
        <w:t>of Work</w:t>
      </w:r>
      <w:r>
        <w:t>:</w:t>
      </w:r>
    </w:p>
    <w:p w14:paraId="0D741500" w14:textId="38297130" w:rsidR="001D444D" w:rsidRDefault="000D36F7" w:rsidP="001D444D">
      <w:r w:rsidRPr="000D36F7">
        <w:rPr>
          <w:highlight w:val="yellow"/>
        </w:rPr>
        <w:t>[</w:t>
      </w:r>
      <w:r w:rsidR="001D444D" w:rsidRPr="000D36F7">
        <w:rPr>
          <w:highlight w:val="yellow"/>
        </w:rPr>
        <w:t>Institutional name</w:t>
      </w:r>
      <w:r w:rsidRPr="000D36F7">
        <w:rPr>
          <w:highlight w:val="yellow"/>
        </w:rPr>
        <w:t>]</w:t>
      </w:r>
      <w:r w:rsidR="001D444D">
        <w:t xml:space="preserve"> is funded as </w:t>
      </w:r>
      <w:r w:rsidR="00636219">
        <w:t>t</w:t>
      </w:r>
      <w:r w:rsidR="000A440F">
        <w:t xml:space="preserve">he </w:t>
      </w:r>
      <w:r w:rsidRPr="000D36F7">
        <w:rPr>
          <w:highlight w:val="yellow"/>
        </w:rPr>
        <w:t>[Name of ATTC]</w:t>
      </w:r>
      <w:r>
        <w:t xml:space="preserve"> </w:t>
      </w:r>
      <w:r w:rsidR="000A440F">
        <w:t>Addiction Technology Transfer Center (ATTC)</w:t>
      </w:r>
      <w:r w:rsidR="00C911E1">
        <w:t xml:space="preserve"> Regional Center</w:t>
      </w:r>
      <w:r w:rsidR="00636219">
        <w:t>. The ATTC</w:t>
      </w:r>
      <w:r w:rsidR="000A440F">
        <w:t xml:space="preserve"> Network</w:t>
      </w:r>
      <w:r w:rsidR="00C911E1">
        <w:t>, which includes 10 Regional Centers and a Network Coordinating Office,</w:t>
      </w:r>
      <w:r w:rsidR="000A440F">
        <w:t xml:space="preserve"> is one of the</w:t>
      </w:r>
      <w:r w:rsidR="001D444D">
        <w:t xml:space="preserve"> flagship programs of the Substance Abuse and Mental Health Services Administration (SAMHS</w:t>
      </w:r>
      <w:r w:rsidR="00636219">
        <w:t>A)</w:t>
      </w:r>
      <w:r w:rsidR="00202E52">
        <w:t>,</w:t>
      </w:r>
      <w:r>
        <w:t xml:space="preserve"> with</w:t>
      </w:r>
      <w:r w:rsidR="00636219">
        <w:t xml:space="preserve"> </w:t>
      </w:r>
      <w:r>
        <w:t>continuous</w:t>
      </w:r>
      <w:r w:rsidR="004F7138">
        <w:t xml:space="preserve"> fund</w:t>
      </w:r>
      <w:r>
        <w:t>ing from SAMHSA</w:t>
      </w:r>
      <w:r w:rsidR="004F7138">
        <w:t xml:space="preserve"> for </w:t>
      </w:r>
      <w:r w:rsidR="00091D7B">
        <w:t>30</w:t>
      </w:r>
      <w:r w:rsidR="004F7138">
        <w:t xml:space="preserve"> years. </w:t>
      </w:r>
    </w:p>
    <w:p w14:paraId="095D8745" w14:textId="5AA2E438" w:rsidR="00797338" w:rsidRDefault="00C911E1" w:rsidP="00797338">
      <w:pPr>
        <w:pStyle w:val="Header"/>
      </w:pPr>
      <w:r>
        <w:t>The</w:t>
      </w:r>
      <w:r w:rsidR="001D444D">
        <w:t xml:space="preserve"> ATTC </w:t>
      </w:r>
      <w:r>
        <w:t xml:space="preserve">Network </w:t>
      </w:r>
      <w:r w:rsidR="00593043">
        <w:t xml:space="preserve">will leverage the </w:t>
      </w:r>
      <w:r>
        <w:t xml:space="preserve">accumulated </w:t>
      </w:r>
      <w:r w:rsidR="00593043">
        <w:t xml:space="preserve">expertise, </w:t>
      </w:r>
      <w:r w:rsidR="00121275">
        <w:t>experience,</w:t>
      </w:r>
      <w:r w:rsidR="00593043">
        <w:t xml:space="preserve"> and relationships of the </w:t>
      </w:r>
      <w:r>
        <w:t xml:space="preserve">ATTCs </w:t>
      </w:r>
      <w:r w:rsidR="000A440F">
        <w:t>to</w:t>
      </w:r>
      <w:r w:rsidR="009117B1">
        <w:t xml:space="preserve"> partner with </w:t>
      </w:r>
      <w:r w:rsidR="00593043">
        <w:t>t</w:t>
      </w:r>
      <w:r w:rsidR="008614CA" w:rsidRPr="008614CA">
        <w:t>he American Academy of Addiction Psychiatry (AAAP)</w:t>
      </w:r>
      <w:r w:rsidR="008614CA">
        <w:t xml:space="preserve"> </w:t>
      </w:r>
      <w:r w:rsidR="00261C7F">
        <w:t xml:space="preserve">as the </w:t>
      </w:r>
      <w:r w:rsidR="00261C7F" w:rsidRPr="000F4E6E">
        <w:rPr>
          <w:i/>
        </w:rPr>
        <w:t>Opioid Response Network (ORN)</w:t>
      </w:r>
      <w:r w:rsidR="00261C7F">
        <w:t xml:space="preserve"> </w:t>
      </w:r>
      <w:r w:rsidR="00593043">
        <w:t>in the</w:t>
      </w:r>
      <w:r w:rsidR="008614CA">
        <w:t xml:space="preserve"> implementation of </w:t>
      </w:r>
      <w:r w:rsidR="001D444D">
        <w:t xml:space="preserve">the </w:t>
      </w:r>
      <w:r w:rsidR="008614CA">
        <w:t>SAMHS</w:t>
      </w:r>
      <w:r w:rsidR="001D444D">
        <w:t>A</w:t>
      </w:r>
      <w:r w:rsidR="008614CA">
        <w:t xml:space="preserve">, </w:t>
      </w:r>
      <w:r w:rsidR="00797338" w:rsidRPr="00797338">
        <w:t xml:space="preserve">State Opioid Response (SOR)/Tribal Opioid Response (TOR) Technical Assistance (Short Title: SOR/TOR TA) </w:t>
      </w:r>
      <w:r w:rsidR="00797338" w:rsidRPr="00644C04">
        <w:t xml:space="preserve">Funding Opportunity Announcement (FOA) No. </w:t>
      </w:r>
      <w:r w:rsidR="00797338" w:rsidRPr="00797338">
        <w:t>TI-22-007</w:t>
      </w:r>
      <w:r w:rsidR="00797338">
        <w:t>.</w:t>
      </w:r>
    </w:p>
    <w:p w14:paraId="3F7A1C48" w14:textId="77777777" w:rsidR="00797338" w:rsidRDefault="00797338">
      <w:pPr>
        <w:rPr>
          <w:highlight w:val="yellow"/>
        </w:rPr>
      </w:pPr>
    </w:p>
    <w:p w14:paraId="39565AC5" w14:textId="6ABBDBA4" w:rsidR="00644C04" w:rsidRDefault="00644C04">
      <w:r w:rsidRPr="00F115C2">
        <w:t>The sum of</w:t>
      </w:r>
      <w:r w:rsidR="00091D7B">
        <w:t xml:space="preserve"> </w:t>
      </w:r>
      <w:r w:rsidR="00091D7B" w:rsidRPr="00091D7B">
        <w:rPr>
          <w:highlight w:val="yellow"/>
        </w:rPr>
        <w:t xml:space="preserve">[INSERT the total amount of your subaward for the </w:t>
      </w:r>
      <w:r w:rsidR="00202E52">
        <w:rPr>
          <w:highlight w:val="yellow"/>
        </w:rPr>
        <w:t>3-year</w:t>
      </w:r>
      <w:r w:rsidR="00091D7B" w:rsidRPr="00091D7B">
        <w:rPr>
          <w:highlight w:val="yellow"/>
        </w:rPr>
        <w:t xml:space="preserve"> period]</w:t>
      </w:r>
      <w:r w:rsidRPr="00F115C2">
        <w:t xml:space="preserve"> , including indirect costs, is requested for the period of </w:t>
      </w:r>
      <w:r w:rsidR="00A06D32" w:rsidRPr="00F115C2">
        <w:t>9/30/202</w:t>
      </w:r>
      <w:r w:rsidR="00091D7B">
        <w:t>4</w:t>
      </w:r>
      <w:r w:rsidR="00A06D32" w:rsidRPr="00F115C2">
        <w:t xml:space="preserve"> through 9/29/202</w:t>
      </w:r>
      <w:r w:rsidR="00091D7B">
        <w:t>7</w:t>
      </w:r>
      <w:r w:rsidR="001879DB">
        <w:t>.</w:t>
      </w:r>
    </w:p>
    <w:p w14:paraId="40E51321" w14:textId="49E674F6" w:rsidR="00261C7F" w:rsidRDefault="00C911E1" w:rsidP="00261C7F">
      <w:r>
        <w:t xml:space="preserve">Each </w:t>
      </w:r>
      <w:r w:rsidR="004759E5">
        <w:t xml:space="preserve">ATTC </w:t>
      </w:r>
      <w:r>
        <w:t xml:space="preserve">Regional Center </w:t>
      </w:r>
      <w:r w:rsidR="004759E5">
        <w:t xml:space="preserve">will serve as the lead facilitator of Technical Assistance (TA) and Technology Transfer (TT) activities for </w:t>
      </w:r>
      <w:r w:rsidR="00CD1FED">
        <w:t>the SOR</w:t>
      </w:r>
      <w:r w:rsidR="00121275">
        <w:t xml:space="preserve"> and TOR</w:t>
      </w:r>
      <w:r w:rsidR="00CD1FED">
        <w:t xml:space="preserve"> TA grant</w:t>
      </w:r>
      <w:r>
        <w:t xml:space="preserve"> in multiple states </w:t>
      </w:r>
      <w:r w:rsidRPr="00F115C2">
        <w:t>(see chart for states each ATTC Regional Center will cover). Each ATTC Regional Center</w:t>
      </w:r>
      <w:r w:rsidR="002D6A88" w:rsidRPr="00F115C2">
        <w:t xml:space="preserve"> </w:t>
      </w:r>
      <w:r w:rsidR="005379C3" w:rsidRPr="00F115C2">
        <w:t xml:space="preserve">will lead regional TA teams in the </w:t>
      </w:r>
      <w:r w:rsidR="004759E5" w:rsidRPr="00F115C2">
        <w:t xml:space="preserve">successful implementation of evidence-based prevention, treatment, </w:t>
      </w:r>
      <w:r w:rsidR="00121275" w:rsidRPr="00F115C2">
        <w:t xml:space="preserve">harm reduction, </w:t>
      </w:r>
      <w:r w:rsidR="004759E5" w:rsidRPr="00F115C2">
        <w:t>and recovery sup</w:t>
      </w:r>
      <w:r w:rsidR="00261C7F" w:rsidRPr="00F115C2">
        <w:t xml:space="preserve">port programs/services across SOR </w:t>
      </w:r>
      <w:r w:rsidR="00121275" w:rsidRPr="00F115C2">
        <w:t xml:space="preserve">and TOR </w:t>
      </w:r>
      <w:r w:rsidR="00261C7F" w:rsidRPr="00F115C2">
        <w:t xml:space="preserve">grantees, </w:t>
      </w:r>
      <w:r w:rsidR="00091D7B">
        <w:t>sub-recipients</w:t>
      </w:r>
      <w:r w:rsidR="00261C7F" w:rsidRPr="00F115C2">
        <w:t>, and others in the</w:t>
      </w:r>
      <w:r w:rsidR="00261C7F">
        <w:t xml:space="preserve"> states/communities addressing </w:t>
      </w:r>
      <w:r w:rsidR="00261C7F" w:rsidRPr="00215B48">
        <w:t>stimulant or opioid</w:t>
      </w:r>
      <w:r w:rsidR="00261C7F">
        <w:t xml:space="preserve"> misuse to have direct access to local expertise to provide immediate TA which is relevant to the specific needs of the jurisdiction.</w:t>
      </w:r>
    </w:p>
    <w:p w14:paraId="2F1BB17B" w14:textId="77777777" w:rsidR="000007EB" w:rsidRPr="003F1080" w:rsidRDefault="005379C3" w:rsidP="000007EB">
      <w:r>
        <w:t xml:space="preserve">Regional Center ATTCs </w:t>
      </w:r>
      <w:r w:rsidR="008614CA">
        <w:t>will participate</w:t>
      </w:r>
      <w:r w:rsidR="0092596C">
        <w:t xml:space="preserve"> in</w:t>
      </w:r>
      <w:r w:rsidR="008614CA">
        <w:t xml:space="preserve"> and </w:t>
      </w:r>
      <w:r w:rsidR="00D32D35">
        <w:t>oversee</w:t>
      </w:r>
      <w:r w:rsidR="00593043">
        <w:t xml:space="preserve"> t</w:t>
      </w:r>
      <w:r w:rsidR="008614CA">
        <w:t>he following</w:t>
      </w:r>
      <w:r w:rsidR="000007EB">
        <w:t xml:space="preserve"> activities</w:t>
      </w:r>
      <w:r w:rsidR="008614CA">
        <w:t>:</w:t>
      </w:r>
    </w:p>
    <w:p w14:paraId="54748304" w14:textId="44C416B5" w:rsidR="008E0DA0" w:rsidRDefault="000D36F7" w:rsidP="003F1080">
      <w:pPr>
        <w:pStyle w:val="ListParagraph"/>
        <w:numPr>
          <w:ilvl w:val="0"/>
          <w:numId w:val="3"/>
        </w:numPr>
      </w:pPr>
      <w:r>
        <w:t xml:space="preserve">ATTCs will hire </w:t>
      </w:r>
      <w:r w:rsidR="008E0DA0">
        <w:t>exp</w:t>
      </w:r>
      <w:r w:rsidR="003F1080">
        <w:t>ert</w:t>
      </w:r>
      <w:r w:rsidR="00593043">
        <w:t>s in</w:t>
      </w:r>
      <w:r w:rsidR="003F1080">
        <w:t xml:space="preserve"> behavioral health </w:t>
      </w:r>
      <w:r w:rsidR="00593043">
        <w:t xml:space="preserve">and technology transfer (TT specialists) to </w:t>
      </w:r>
      <w:r w:rsidR="008E0DA0">
        <w:t>lead TA team</w:t>
      </w:r>
      <w:r w:rsidR="00593043">
        <w:t>s across the United States</w:t>
      </w:r>
      <w:r w:rsidR="008563E0">
        <w:t xml:space="preserve"> (see budget for number of FTEs required</w:t>
      </w:r>
      <w:r>
        <w:t xml:space="preserve"> for each ATTC</w:t>
      </w:r>
      <w:r w:rsidR="008563E0">
        <w:t>)</w:t>
      </w:r>
      <w:r>
        <w:t xml:space="preserve">. </w:t>
      </w:r>
      <w:r w:rsidR="0062103E">
        <w:t xml:space="preserve">ATTC Regional Coordinators </w:t>
      </w:r>
      <w:r>
        <w:t>will supervise these TT specialists.</w:t>
      </w:r>
    </w:p>
    <w:p w14:paraId="14D3074C" w14:textId="1B59FE58" w:rsidR="000D36F7" w:rsidRDefault="000D36F7" w:rsidP="000D36F7">
      <w:pPr>
        <w:pStyle w:val="ListParagraph"/>
        <w:numPr>
          <w:ilvl w:val="0"/>
          <w:numId w:val="3"/>
        </w:numPr>
      </w:pPr>
      <w:r>
        <w:t xml:space="preserve">TT Specialists </w:t>
      </w:r>
      <w:r w:rsidR="000F4E6E">
        <w:t xml:space="preserve">will </w:t>
      </w:r>
      <w:r>
        <w:t xml:space="preserve">participate in extensive orientation training </w:t>
      </w:r>
      <w:r w:rsidR="000F4E6E">
        <w:t>as well as ongoing learning opportunities on</w:t>
      </w:r>
      <w:r>
        <w:t xml:space="preserve"> the required activities</w:t>
      </w:r>
      <w:r w:rsidR="000F4E6E">
        <w:t xml:space="preserve"> of the project</w:t>
      </w:r>
      <w:r>
        <w:t xml:space="preserve"> and other items relevant to fulfilling the expectations of their role (see budget for travel allowance).</w:t>
      </w:r>
    </w:p>
    <w:p w14:paraId="7ECBB616" w14:textId="396B34CF" w:rsidR="000007EB" w:rsidRPr="00713342" w:rsidRDefault="008E0DA0" w:rsidP="003F1080">
      <w:pPr>
        <w:pStyle w:val="ListParagraph"/>
        <w:numPr>
          <w:ilvl w:val="0"/>
          <w:numId w:val="3"/>
        </w:numPr>
      </w:pPr>
      <w:r>
        <w:t xml:space="preserve">TT Specialists will </w:t>
      </w:r>
      <w:r w:rsidR="008563E0">
        <w:t>assist</w:t>
      </w:r>
      <w:r>
        <w:t xml:space="preserve"> </w:t>
      </w:r>
      <w:r w:rsidR="009925F5">
        <w:t xml:space="preserve">the </w:t>
      </w:r>
      <w:r w:rsidR="009925F5" w:rsidRPr="00011B55">
        <w:rPr>
          <w:i/>
        </w:rPr>
        <w:t>ORN</w:t>
      </w:r>
      <w:r w:rsidR="009925F5">
        <w:t xml:space="preserve"> Leadership team </w:t>
      </w:r>
      <w:r w:rsidR="00202E52">
        <w:t>conduct</w:t>
      </w:r>
      <w:r w:rsidR="000007EB" w:rsidRPr="00713342">
        <w:t xml:space="preserve"> </w:t>
      </w:r>
      <w:r w:rsidR="000007EB">
        <w:t>n</w:t>
      </w:r>
      <w:r w:rsidR="000007EB" w:rsidRPr="00713342">
        <w:t xml:space="preserve">eeds </w:t>
      </w:r>
      <w:r w:rsidR="000007EB">
        <w:t>a</w:t>
      </w:r>
      <w:r w:rsidR="000007EB" w:rsidRPr="00713342">
        <w:t xml:space="preserve">ssessments with Opioid </w:t>
      </w:r>
      <w:r w:rsidR="006F337D">
        <w:t>SOR</w:t>
      </w:r>
      <w:r w:rsidR="000007EB" w:rsidRPr="00713342">
        <w:t xml:space="preserve"> </w:t>
      </w:r>
      <w:r w:rsidR="00121275">
        <w:t xml:space="preserve">and </w:t>
      </w:r>
      <w:r w:rsidR="00D23AA6">
        <w:t xml:space="preserve">TOR </w:t>
      </w:r>
      <w:r w:rsidR="000007EB">
        <w:t>g</w:t>
      </w:r>
      <w:r w:rsidR="000007EB" w:rsidRPr="00713342">
        <w:t>rantees</w:t>
      </w:r>
      <w:r w:rsidR="00F916D2">
        <w:t xml:space="preserve"> as needed.</w:t>
      </w:r>
    </w:p>
    <w:p w14:paraId="68157522" w14:textId="0BBFB162" w:rsidR="000007EB" w:rsidRDefault="000D36F7" w:rsidP="003F1080">
      <w:pPr>
        <w:pStyle w:val="ListParagraph"/>
        <w:numPr>
          <w:ilvl w:val="0"/>
          <w:numId w:val="3"/>
        </w:numPr>
      </w:pPr>
      <w:r>
        <w:t>TT Specialists will r</w:t>
      </w:r>
      <w:r w:rsidR="000007EB" w:rsidRPr="00713342">
        <w:t xml:space="preserve">eview </w:t>
      </w:r>
      <w:r w:rsidR="000007EB">
        <w:t>e</w:t>
      </w:r>
      <w:r w:rsidR="000007EB" w:rsidRPr="00713342">
        <w:t xml:space="preserve">xisting </w:t>
      </w:r>
      <w:r w:rsidR="00F115C2">
        <w:t>O</w:t>
      </w:r>
      <w:r w:rsidR="000007EB" w:rsidRPr="00713342">
        <w:t xml:space="preserve">pioid </w:t>
      </w:r>
      <w:r w:rsidR="00261C7F">
        <w:t>SOR</w:t>
      </w:r>
      <w:r w:rsidR="00121275">
        <w:t xml:space="preserve"> and </w:t>
      </w:r>
      <w:r w:rsidR="00D23AA6">
        <w:t>TOR</w:t>
      </w:r>
      <w:r w:rsidR="00D23AA6" w:rsidRPr="00713342">
        <w:t xml:space="preserve"> </w:t>
      </w:r>
      <w:r w:rsidR="000007EB">
        <w:t>g</w:t>
      </w:r>
      <w:r w:rsidR="000007EB" w:rsidRPr="00713342">
        <w:t xml:space="preserve">rantees’ </w:t>
      </w:r>
      <w:r w:rsidR="000007EB">
        <w:t>n</w:t>
      </w:r>
      <w:r w:rsidR="000007EB" w:rsidRPr="00713342">
        <w:t xml:space="preserve">eeds </w:t>
      </w:r>
      <w:r w:rsidR="000007EB">
        <w:t>a</w:t>
      </w:r>
      <w:r w:rsidR="000007EB" w:rsidRPr="00713342">
        <w:t>ssessments</w:t>
      </w:r>
      <w:r>
        <w:t>.</w:t>
      </w:r>
    </w:p>
    <w:p w14:paraId="1A3B7F08" w14:textId="01A87F54" w:rsidR="008563E0" w:rsidRDefault="008563E0" w:rsidP="003F1080">
      <w:pPr>
        <w:pStyle w:val="ListParagraph"/>
        <w:numPr>
          <w:ilvl w:val="0"/>
          <w:numId w:val="3"/>
        </w:numPr>
      </w:pPr>
      <w:r>
        <w:t xml:space="preserve">TT Specialists will serve a project manager role for each TA </w:t>
      </w:r>
      <w:r w:rsidR="000F4E6E">
        <w:t>request</w:t>
      </w:r>
      <w:r>
        <w:t>, scheduling regular web-based meetings (e.g., via Zoom)</w:t>
      </w:r>
      <w:r w:rsidR="000F4E6E">
        <w:t xml:space="preserve"> with requesters and consultants</w:t>
      </w:r>
      <w:r>
        <w:t xml:space="preserve">, maintaining communication channels with each TA </w:t>
      </w:r>
      <w:r w:rsidR="00202E52">
        <w:t>consultant</w:t>
      </w:r>
      <w:r>
        <w:t xml:space="preserve">, and ensuring TA </w:t>
      </w:r>
      <w:r w:rsidR="000F4E6E">
        <w:t>requests</w:t>
      </w:r>
      <w:r>
        <w:t xml:space="preserve"> are appropriately staffed (adding from reserve pool as necessary)</w:t>
      </w:r>
      <w:r w:rsidR="000D36F7">
        <w:t>.</w:t>
      </w:r>
    </w:p>
    <w:p w14:paraId="77851C09" w14:textId="7B4B2C0E" w:rsidR="008563E0" w:rsidRDefault="000D36F7" w:rsidP="008563E0">
      <w:pPr>
        <w:pStyle w:val="ListParagraph"/>
        <w:numPr>
          <w:ilvl w:val="0"/>
          <w:numId w:val="3"/>
        </w:numPr>
      </w:pPr>
      <w:r>
        <w:t>TT Specialists will l</w:t>
      </w:r>
      <w:r w:rsidR="008563E0">
        <w:t>ead teams</w:t>
      </w:r>
      <w:r w:rsidR="000F4E6E">
        <w:t xml:space="preserve"> comprised of the TA requester and prevention, treatment</w:t>
      </w:r>
      <w:r w:rsidR="00D23AA6">
        <w:t>,</w:t>
      </w:r>
      <w:r w:rsidR="00121275">
        <w:t xml:space="preserve"> </w:t>
      </w:r>
      <w:r w:rsidR="00D23AA6">
        <w:t>harm reduction,</w:t>
      </w:r>
      <w:r w:rsidR="000F4E6E">
        <w:t xml:space="preserve"> and/or recovery consultants</w:t>
      </w:r>
      <w:r w:rsidR="008563E0">
        <w:t xml:space="preserve"> </w:t>
      </w:r>
      <w:r w:rsidR="000F4E6E">
        <w:t>with appropriate experience and competency to match evidence-based interventions (e.g.,</w:t>
      </w:r>
      <w:r w:rsidR="008563E0">
        <w:t xml:space="preserve"> </w:t>
      </w:r>
      <w:r w:rsidR="000F4E6E">
        <w:t>medications</w:t>
      </w:r>
      <w:r w:rsidR="008563E0">
        <w:t xml:space="preserve"> for OUDs, evidence-based prevention/early detection programs, and community-based recovery</w:t>
      </w:r>
      <w:r w:rsidR="00121275">
        <w:t xml:space="preserve"> and harm reduction</w:t>
      </w:r>
      <w:r w:rsidR="00D23AA6">
        <w:t xml:space="preserve"> </w:t>
      </w:r>
      <w:r w:rsidR="008563E0">
        <w:t>supports</w:t>
      </w:r>
      <w:r w:rsidR="000F4E6E">
        <w:t>)</w:t>
      </w:r>
      <w:r w:rsidR="008563E0">
        <w:t xml:space="preserve"> to TA requests. </w:t>
      </w:r>
      <w:r>
        <w:t>TT Specialists will also l</w:t>
      </w:r>
      <w:r w:rsidR="008563E0">
        <w:t xml:space="preserve">ink </w:t>
      </w:r>
      <w:r w:rsidR="000F4E6E">
        <w:t>these</w:t>
      </w:r>
      <w:r w:rsidR="008563E0">
        <w:t xml:space="preserve"> teams to existing training materials and other resources </w:t>
      </w:r>
      <w:r w:rsidR="000F4E6E">
        <w:t xml:space="preserve">from the </w:t>
      </w:r>
      <w:r w:rsidR="000F4E6E" w:rsidRPr="00F115C2">
        <w:rPr>
          <w:i/>
          <w:iCs/>
        </w:rPr>
        <w:t>ORN</w:t>
      </w:r>
      <w:r w:rsidR="000F4E6E">
        <w:t xml:space="preserve"> repository of vetted materials</w:t>
      </w:r>
      <w:r w:rsidR="008563E0">
        <w:t xml:space="preserve"> that may </w:t>
      </w:r>
      <w:r w:rsidR="000F4E6E">
        <w:t xml:space="preserve">be </w:t>
      </w:r>
      <w:r w:rsidR="008563E0">
        <w:t>use</w:t>
      </w:r>
      <w:r w:rsidR="000F4E6E">
        <w:t>d</w:t>
      </w:r>
      <w:r w:rsidR="008563E0">
        <w:t xml:space="preserve"> during TA delivery.</w:t>
      </w:r>
    </w:p>
    <w:p w14:paraId="48918612" w14:textId="77777777" w:rsidR="008563E0" w:rsidRDefault="008563E0" w:rsidP="008563E0">
      <w:pPr>
        <w:pStyle w:val="ListParagraph"/>
        <w:numPr>
          <w:ilvl w:val="0"/>
          <w:numId w:val="3"/>
        </w:numPr>
      </w:pPr>
      <w:r>
        <w:lastRenderedPageBreak/>
        <w:t xml:space="preserve">TT Specialists will </w:t>
      </w:r>
      <w:r w:rsidR="000F4E6E">
        <w:t xml:space="preserve">facilitate the use of </w:t>
      </w:r>
      <w:r>
        <w:t xml:space="preserve">best practices in technical assistance and technology transfer </w:t>
      </w:r>
      <w:r w:rsidR="000F4E6E">
        <w:t xml:space="preserve">in responding to TA requests. They will </w:t>
      </w:r>
      <w:r>
        <w:t xml:space="preserve">serve a coaching role for each </w:t>
      </w:r>
      <w:r w:rsidR="000F4E6E">
        <w:t>t</w:t>
      </w:r>
      <w:r>
        <w:t>eam</w:t>
      </w:r>
      <w:r w:rsidR="000F4E6E">
        <w:t xml:space="preserve"> formed to respond to a TA request</w:t>
      </w:r>
      <w:r>
        <w:t xml:space="preserve"> by providing training and support on the EPIS Framework and suggesting appropriate TA strategies to improve the quality of TA provided</w:t>
      </w:r>
      <w:r w:rsidR="000D36F7">
        <w:t>.</w:t>
      </w:r>
    </w:p>
    <w:p w14:paraId="11D143AC" w14:textId="18DD4CC8" w:rsidR="000D36F7" w:rsidRDefault="000D36F7" w:rsidP="008563E0">
      <w:pPr>
        <w:pStyle w:val="ListParagraph"/>
        <w:numPr>
          <w:ilvl w:val="0"/>
          <w:numId w:val="3"/>
        </w:numPr>
      </w:pPr>
      <w:r>
        <w:t xml:space="preserve">TT Specialists will participate in providing TA on a tailored basis to local providers on prevention, treatment, </w:t>
      </w:r>
      <w:r w:rsidR="00D23AA6">
        <w:t xml:space="preserve">harm reduction, </w:t>
      </w:r>
      <w:r>
        <w:t>and recovery support services.</w:t>
      </w:r>
    </w:p>
    <w:p w14:paraId="241DDCE0" w14:textId="77777777" w:rsidR="000007EB" w:rsidRDefault="008E0DA0" w:rsidP="008563E0">
      <w:pPr>
        <w:pStyle w:val="ListParagraph"/>
        <w:numPr>
          <w:ilvl w:val="0"/>
          <w:numId w:val="3"/>
        </w:numPr>
      </w:pPr>
      <w:r>
        <w:t xml:space="preserve">TT Specialists </w:t>
      </w:r>
      <w:r w:rsidR="000D36F7">
        <w:t xml:space="preserve">and ATTC Directors </w:t>
      </w:r>
      <w:r w:rsidR="008563E0">
        <w:t xml:space="preserve">will work </w:t>
      </w:r>
      <w:r>
        <w:t>along with</w:t>
      </w:r>
      <w:r w:rsidR="000F4E6E">
        <w:t xml:space="preserve"> the</w:t>
      </w:r>
      <w:r>
        <w:t xml:space="preserve"> </w:t>
      </w:r>
      <w:r w:rsidR="009925F5" w:rsidRPr="00011B55">
        <w:rPr>
          <w:i/>
        </w:rPr>
        <w:t>ORN</w:t>
      </w:r>
      <w:r w:rsidR="009925F5">
        <w:t xml:space="preserve"> Leadership Team</w:t>
      </w:r>
      <w:r w:rsidR="008563E0">
        <w:t xml:space="preserve"> to </w:t>
      </w:r>
      <w:r w:rsidR="003F1080">
        <w:t>i</w:t>
      </w:r>
      <w:r w:rsidR="00FF3F9F">
        <w:t>dentify behavioral health experts for consultation as needed</w:t>
      </w:r>
      <w:r w:rsidR="008563E0">
        <w:t xml:space="preserve"> </w:t>
      </w:r>
      <w:r w:rsidR="000D36F7">
        <w:t xml:space="preserve">to supplement the </w:t>
      </w:r>
      <w:r w:rsidR="000F4E6E">
        <w:t>existing pool of TA consultants who comprise TA request response teams</w:t>
      </w:r>
      <w:r w:rsidR="000D36F7">
        <w:t>. ATTCs will then e</w:t>
      </w:r>
      <w:r>
        <w:t>xecute consulting agreement</w:t>
      </w:r>
      <w:r w:rsidR="00593043">
        <w:t>s</w:t>
      </w:r>
      <w:r>
        <w:t xml:space="preserve"> </w:t>
      </w:r>
      <w:r w:rsidR="000007EB">
        <w:t xml:space="preserve">with </w:t>
      </w:r>
      <w:r w:rsidR="008563E0">
        <w:t>these</w:t>
      </w:r>
      <w:r w:rsidR="000007EB">
        <w:t xml:space="preserve"> ex</w:t>
      </w:r>
      <w:r>
        <w:t xml:space="preserve">perts </w:t>
      </w:r>
      <w:r w:rsidR="008563E0">
        <w:t>(</w:t>
      </w:r>
      <w:r w:rsidR="000B2503">
        <w:t>see budget for</w:t>
      </w:r>
      <w:r w:rsidR="008563E0">
        <w:t xml:space="preserve"> allotted </w:t>
      </w:r>
      <w:r w:rsidR="000B2503">
        <w:t xml:space="preserve">amount </w:t>
      </w:r>
      <w:r w:rsidR="008563E0">
        <w:t>for consultants</w:t>
      </w:r>
      <w:r w:rsidR="000B2503">
        <w:t xml:space="preserve"> each year</w:t>
      </w:r>
      <w:r w:rsidR="008563E0">
        <w:t>)</w:t>
      </w:r>
      <w:r w:rsidR="000D36F7">
        <w:t>.</w:t>
      </w:r>
    </w:p>
    <w:p w14:paraId="28AF4A7A" w14:textId="77777777" w:rsidR="00812DF4" w:rsidRDefault="000D36F7" w:rsidP="003F1080">
      <w:pPr>
        <w:pStyle w:val="ListParagraph"/>
        <w:numPr>
          <w:ilvl w:val="0"/>
          <w:numId w:val="3"/>
        </w:numPr>
      </w:pPr>
      <w:r>
        <w:t>TT specialists will assist the</w:t>
      </w:r>
      <w:r w:rsidR="00AB4BDD">
        <w:t xml:space="preserve"> </w:t>
      </w:r>
      <w:r w:rsidR="00AB4BDD" w:rsidRPr="00AB4BDD">
        <w:rPr>
          <w:i/>
        </w:rPr>
        <w:t>ORN</w:t>
      </w:r>
      <w:r w:rsidR="009925F5">
        <w:t xml:space="preserve"> </w:t>
      </w:r>
      <w:r>
        <w:t>evaluation team in c</w:t>
      </w:r>
      <w:r w:rsidR="00812DF4">
        <w:t>ollect</w:t>
      </w:r>
      <w:r>
        <w:t>ing</w:t>
      </w:r>
      <w:r w:rsidR="00812DF4">
        <w:t xml:space="preserve"> evaluation documents (G</w:t>
      </w:r>
      <w:r w:rsidR="00AB4BDD">
        <w:t>PR</w:t>
      </w:r>
      <w:r w:rsidR="00812DF4">
        <w:t>A, and other instruments as identified by the evaluators</w:t>
      </w:r>
      <w:r w:rsidR="003F1080">
        <w:t>)</w:t>
      </w:r>
      <w:r w:rsidR="00812DF4">
        <w:t xml:space="preserve"> </w:t>
      </w:r>
      <w:r w:rsidR="003F1080">
        <w:t>to monitor continuous quality improvement</w:t>
      </w:r>
      <w:r>
        <w:t>.</w:t>
      </w:r>
    </w:p>
    <w:p w14:paraId="67C900A3" w14:textId="77777777" w:rsidR="003F1080" w:rsidRDefault="00812DF4" w:rsidP="005F64B5">
      <w:pPr>
        <w:pStyle w:val="ListParagraph"/>
        <w:numPr>
          <w:ilvl w:val="0"/>
          <w:numId w:val="3"/>
        </w:numPr>
      </w:pPr>
      <w:r>
        <w:t>TT Specialists will r</w:t>
      </w:r>
      <w:r w:rsidR="00FA6558">
        <w:t xml:space="preserve">eceive TA requests through a centralized system; transmit those requests to TA </w:t>
      </w:r>
      <w:r w:rsidR="00AB4BDD">
        <w:t>consultants that form a TA response t</w:t>
      </w:r>
      <w:r w:rsidR="00FA6558">
        <w:t>eam; ensure appropriate evaluation protocol is followed;</w:t>
      </w:r>
      <w:r w:rsidR="003F1080" w:rsidRPr="003F1080">
        <w:t xml:space="preserve"> </w:t>
      </w:r>
      <w:r w:rsidR="003F1080">
        <w:t>track TA requests</w:t>
      </w:r>
      <w:r w:rsidR="00AB4BDD">
        <w:t xml:space="preserve"> t</w:t>
      </w:r>
      <w:r w:rsidR="003F1080">
        <w:t>hrough</w:t>
      </w:r>
      <w:r w:rsidR="005F64B5" w:rsidRPr="005F64B5">
        <w:t xml:space="preserve"> </w:t>
      </w:r>
      <w:r w:rsidR="005F64B5">
        <w:t xml:space="preserve">the </w:t>
      </w:r>
      <w:r w:rsidR="005F64B5" w:rsidRPr="005F64B5">
        <w:rPr>
          <w:i/>
        </w:rPr>
        <w:t xml:space="preserve">ORN </w:t>
      </w:r>
      <w:r w:rsidR="005F64B5" w:rsidRPr="005F64B5">
        <w:t>TA Request System (OTARS</w:t>
      </w:r>
      <w:r w:rsidR="003F1080">
        <w:t>)</w:t>
      </w:r>
      <w:r w:rsidR="00AB4BDD">
        <w:t>; and</w:t>
      </w:r>
      <w:r w:rsidR="00FA6558">
        <w:t xml:space="preserve"> ensure TA requests a</w:t>
      </w:r>
      <w:r>
        <w:t>re closed satisfactorily</w:t>
      </w:r>
      <w:r w:rsidR="00AB4BDD">
        <w:t>.</w:t>
      </w:r>
    </w:p>
    <w:p w14:paraId="048A653C" w14:textId="69D56EE5" w:rsidR="0062103E" w:rsidRDefault="000D36F7" w:rsidP="0062103E">
      <w:pPr>
        <w:pStyle w:val="ListParagraph"/>
        <w:numPr>
          <w:ilvl w:val="0"/>
          <w:numId w:val="3"/>
        </w:numPr>
      </w:pPr>
      <w:r>
        <w:t>TT Specialists and ATTC Directors will p</w:t>
      </w:r>
      <w:r w:rsidR="005379C3">
        <w:t xml:space="preserve">articipate in </w:t>
      </w:r>
      <w:r>
        <w:t xml:space="preserve">a </w:t>
      </w:r>
      <w:r w:rsidR="009925F5">
        <w:t xml:space="preserve">Learning </w:t>
      </w:r>
      <w:r w:rsidR="00FA6558">
        <w:t>Communit</w:t>
      </w:r>
      <w:r>
        <w:t>y</w:t>
      </w:r>
      <w:r w:rsidR="00FA6558">
        <w:t xml:space="preserve"> </w:t>
      </w:r>
      <w:r w:rsidR="009925F5">
        <w:t xml:space="preserve">(LC) </w:t>
      </w:r>
      <w:r w:rsidR="00812DF4">
        <w:t>to share lessons they are learning or issues that may be of benefit to others, to identify region-wide needs and/or barriers to the provision of effective interventions, and to discuss ways to address workforce issues across the region to</w:t>
      </w:r>
      <w:r w:rsidR="00D23AA6">
        <w:t xml:space="preserve"> </w:t>
      </w:r>
      <w:r w:rsidR="00812DF4">
        <w:t xml:space="preserve">increase access to care through expansion of the physician and </w:t>
      </w:r>
      <w:r w:rsidR="00CF407A">
        <w:t xml:space="preserve">interprofessional </w:t>
      </w:r>
      <w:r w:rsidR="00812DF4">
        <w:t>provider workforce.</w:t>
      </w:r>
    </w:p>
    <w:p w14:paraId="6F3D8A6C" w14:textId="20CC2DC1" w:rsidR="00B15F41" w:rsidRDefault="00B15F41" w:rsidP="00B15F41">
      <w:pPr>
        <w:numPr>
          <w:ilvl w:val="0"/>
          <w:numId w:val="3"/>
        </w:numPr>
      </w:pPr>
      <w:r w:rsidRPr="00B2530E">
        <w:t xml:space="preserve">ATTCs will also hire Regional Coordinators </w:t>
      </w:r>
      <w:r w:rsidR="00F916D2">
        <w:t>(</w:t>
      </w:r>
      <w:r w:rsidR="00202E52">
        <w:t>RCs), 1 full-time Regional Implementation and Technical Assistance Manager (RITA), and .5 FTE</w:t>
      </w:r>
      <w:r w:rsidR="00202E52" w:rsidRPr="00202E52">
        <w:t xml:space="preserve"> </w:t>
      </w:r>
      <w:r w:rsidR="00202E52" w:rsidRPr="00202E52">
        <w:t xml:space="preserve">Regional Outreach and Engagement Manager (ROE). </w:t>
      </w:r>
      <w:r w:rsidRPr="00B2530E">
        <w:t xml:space="preserve">TA teams in the successful implementation of evidence-based prevention, treatment, harm reduction, and recovery support programs/services for opioid and stimulant use disorders. </w:t>
      </w:r>
      <w:r w:rsidR="00202E52">
        <w:t>ATTC Directors will supervise Regional Coordinators</w:t>
      </w:r>
      <w:r>
        <w:t>.</w:t>
      </w:r>
    </w:p>
    <w:p w14:paraId="39C8344B" w14:textId="77777777" w:rsidR="00531193" w:rsidRDefault="00531193" w:rsidP="00531193">
      <w:pPr>
        <w:numPr>
          <w:ilvl w:val="0"/>
          <w:numId w:val="3"/>
        </w:numPr>
      </w:pPr>
      <w:r>
        <w:t>RCs will lead regional TA teams in the successful implementation of evidence-based prevention, treatment, harm reduction, and recovery support programs/services for opioid and stimulant use disorders.</w:t>
      </w:r>
    </w:p>
    <w:p w14:paraId="30FE13DE" w14:textId="77777777" w:rsidR="00531193" w:rsidRDefault="00531193" w:rsidP="00531193">
      <w:pPr>
        <w:numPr>
          <w:ilvl w:val="0"/>
          <w:numId w:val="3"/>
        </w:numPr>
      </w:pPr>
      <w:r>
        <w:t>RCs will provide project management and leadership to TTS, consultants, and TA requesters.</w:t>
      </w:r>
    </w:p>
    <w:p w14:paraId="32252A97" w14:textId="6678C8C4" w:rsidR="00531193" w:rsidRDefault="00531193" w:rsidP="00531193">
      <w:pPr>
        <w:numPr>
          <w:ilvl w:val="0"/>
          <w:numId w:val="3"/>
        </w:numPr>
      </w:pPr>
      <w:r>
        <w:t xml:space="preserve">RCs will organize and coordinate regional consultant teams and </w:t>
      </w:r>
      <w:r w:rsidR="00F916D2">
        <w:t>Regional Summits</w:t>
      </w:r>
      <w:r>
        <w:t>.</w:t>
      </w:r>
    </w:p>
    <w:p w14:paraId="1DB236DF" w14:textId="77777777" w:rsidR="00531193" w:rsidRDefault="00531193" w:rsidP="00531193">
      <w:pPr>
        <w:numPr>
          <w:ilvl w:val="0"/>
          <w:numId w:val="3"/>
        </w:numPr>
      </w:pPr>
      <w:r>
        <w:t>RCs will supervise TA and TT activities within their region.</w:t>
      </w:r>
    </w:p>
    <w:p w14:paraId="64A23096" w14:textId="00C3A210" w:rsidR="00202E52" w:rsidRDefault="00202E52" w:rsidP="00531193">
      <w:pPr>
        <w:numPr>
          <w:ilvl w:val="0"/>
          <w:numId w:val="3"/>
        </w:numPr>
      </w:pPr>
      <w:r>
        <w:t>RCs will engage in extensive ORN outreach and engagement strategies developed by ORN leadership and SAMHSA.</w:t>
      </w:r>
    </w:p>
    <w:p w14:paraId="0CABC359" w14:textId="77777777" w:rsidR="00531193" w:rsidRDefault="00531193" w:rsidP="00531193">
      <w:pPr>
        <w:numPr>
          <w:ilvl w:val="0"/>
          <w:numId w:val="3"/>
        </w:numPr>
      </w:pPr>
      <w:r>
        <w:t>RCs will supervise, coach, and support regional TTS.</w:t>
      </w:r>
    </w:p>
    <w:p w14:paraId="0ACCB8CC" w14:textId="540400E8" w:rsidR="00531193" w:rsidRDefault="00531193" w:rsidP="00B15F41">
      <w:pPr>
        <w:numPr>
          <w:ilvl w:val="0"/>
          <w:numId w:val="3"/>
        </w:numPr>
      </w:pPr>
      <w:r>
        <w:t xml:space="preserve">RCs will </w:t>
      </w:r>
      <w:r w:rsidR="00F916D2">
        <w:t xml:space="preserve">facilitate, </w:t>
      </w:r>
      <w:r>
        <w:t>review</w:t>
      </w:r>
      <w:r w:rsidR="00202E52">
        <w:t>,</w:t>
      </w:r>
      <w:r>
        <w:t xml:space="preserve"> and support, as needed, TA requests to ensure quality and accuracy.</w:t>
      </w:r>
    </w:p>
    <w:p w14:paraId="3BA8C82C" w14:textId="77AB204B" w:rsidR="00531193" w:rsidRDefault="00531193" w:rsidP="00531193">
      <w:pPr>
        <w:numPr>
          <w:ilvl w:val="0"/>
          <w:numId w:val="3"/>
        </w:numPr>
      </w:pPr>
      <w:r>
        <w:t xml:space="preserve">RCs will facilitate connections between TA requests and ORN workgroups, AIS, DEI team, </w:t>
      </w:r>
      <w:r w:rsidR="00202E52">
        <w:t>and ORN TOR lead when needed</w:t>
      </w:r>
      <w:r>
        <w:t>.</w:t>
      </w:r>
    </w:p>
    <w:p w14:paraId="562C8A8A" w14:textId="63A66297" w:rsidR="00531193" w:rsidRDefault="00531193" w:rsidP="00531193">
      <w:pPr>
        <w:numPr>
          <w:ilvl w:val="0"/>
          <w:numId w:val="3"/>
        </w:numPr>
      </w:pPr>
      <w:r>
        <w:lastRenderedPageBreak/>
        <w:t>RCs will liaise with ORN marketing team at AAAP to market ORN in region (e.g., conference exhibiting).</w:t>
      </w:r>
    </w:p>
    <w:p w14:paraId="02C40EEB" w14:textId="77777777" w:rsidR="00531193" w:rsidRDefault="00531193" w:rsidP="00531193">
      <w:pPr>
        <w:numPr>
          <w:ilvl w:val="0"/>
          <w:numId w:val="3"/>
        </w:numPr>
      </w:pPr>
      <w:r>
        <w:t>RCs will Respond to and facilitate TA requests.</w:t>
      </w:r>
    </w:p>
    <w:p w14:paraId="42A2869E" w14:textId="36B46502" w:rsidR="00531193" w:rsidRDefault="00531193" w:rsidP="00531193">
      <w:pPr>
        <w:numPr>
          <w:ilvl w:val="0"/>
          <w:numId w:val="3"/>
        </w:numPr>
      </w:pPr>
      <w:r>
        <w:t xml:space="preserve">RCs will Provide clarity and direction while </w:t>
      </w:r>
      <w:r w:rsidR="00202E52">
        <w:t>problem-solving</w:t>
      </w:r>
      <w:r>
        <w:t>.</w:t>
      </w:r>
    </w:p>
    <w:p w14:paraId="62AEE1AB" w14:textId="60EC99E5" w:rsidR="00531193" w:rsidRDefault="00531193" w:rsidP="00531193">
      <w:pPr>
        <w:numPr>
          <w:ilvl w:val="0"/>
          <w:numId w:val="3"/>
        </w:numPr>
      </w:pPr>
      <w:r>
        <w:t xml:space="preserve">RCs will Interface with the ATTC Regional Director to support </w:t>
      </w:r>
      <w:r w:rsidR="00202E52">
        <w:t>decision-making</w:t>
      </w:r>
      <w:r>
        <w:t xml:space="preserve"> and planning and work in close collaboration with the ATTC NCO and AAAP.</w:t>
      </w:r>
    </w:p>
    <w:p w14:paraId="6364A534" w14:textId="6DFD4E84" w:rsidR="00FA6558" w:rsidRDefault="000D36F7" w:rsidP="00B15F41">
      <w:pPr>
        <w:numPr>
          <w:ilvl w:val="0"/>
          <w:numId w:val="3"/>
        </w:numPr>
      </w:pPr>
      <w:r>
        <w:t>ATTCs will p</w:t>
      </w:r>
      <w:r w:rsidR="00FA6558">
        <w:t xml:space="preserve">romote </w:t>
      </w:r>
      <w:r>
        <w:t xml:space="preserve">the </w:t>
      </w:r>
      <w:r w:rsidR="00FA6558">
        <w:t>availability of TA to Opioid</w:t>
      </w:r>
      <w:r w:rsidR="006F337D">
        <w:t xml:space="preserve"> SOR</w:t>
      </w:r>
      <w:r w:rsidR="00812DF4">
        <w:t xml:space="preserve"> </w:t>
      </w:r>
      <w:r w:rsidR="00D23AA6">
        <w:t xml:space="preserve">and TOR </w:t>
      </w:r>
      <w:r w:rsidR="00812DF4">
        <w:t>Grantees</w:t>
      </w:r>
      <w:r w:rsidR="006F337D">
        <w:t xml:space="preserve">, </w:t>
      </w:r>
      <w:r w:rsidR="00202E52">
        <w:t>sub-recipients</w:t>
      </w:r>
      <w:r w:rsidR="006F337D" w:rsidRPr="006F337D">
        <w:t>, and others in the states/communities addressing stimulant or opioid misuse</w:t>
      </w:r>
      <w:r w:rsidR="00531193">
        <w:t>.</w:t>
      </w:r>
    </w:p>
    <w:sectPr w:rsidR="00FA6558" w:rsidSect="005727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72129" w14:textId="77777777" w:rsidR="00AB388C" w:rsidRDefault="00AB388C" w:rsidP="009117B1">
      <w:pPr>
        <w:spacing w:after="0" w:line="240" w:lineRule="auto"/>
      </w:pPr>
      <w:r>
        <w:separator/>
      </w:r>
    </w:p>
  </w:endnote>
  <w:endnote w:type="continuationSeparator" w:id="0">
    <w:p w14:paraId="14496909" w14:textId="77777777" w:rsidR="00AB388C" w:rsidRDefault="00AB388C" w:rsidP="0091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36984" w14:textId="77777777" w:rsidR="00AB388C" w:rsidRDefault="00AB388C" w:rsidP="009117B1">
      <w:pPr>
        <w:spacing w:after="0" w:line="240" w:lineRule="auto"/>
      </w:pPr>
      <w:r>
        <w:separator/>
      </w:r>
    </w:p>
  </w:footnote>
  <w:footnote w:type="continuationSeparator" w:id="0">
    <w:p w14:paraId="24E91FDF" w14:textId="77777777" w:rsidR="00AB388C" w:rsidRDefault="00AB388C" w:rsidP="0091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34D35" w14:textId="77777777" w:rsidR="00C911E1" w:rsidRDefault="001D444D">
    <w:pPr>
      <w:pStyle w:val="Header"/>
    </w:pPr>
    <w:r>
      <w:t>S</w:t>
    </w:r>
    <w:r w:rsidR="00766868">
      <w:t xml:space="preserve">cope </w:t>
    </w:r>
    <w:r>
      <w:t xml:space="preserve">of Work for </w:t>
    </w:r>
    <w:r w:rsidR="00636219">
      <w:t xml:space="preserve">ATTC </w:t>
    </w:r>
    <w:r w:rsidR="00C911E1">
      <w:t>Regional Centers</w:t>
    </w:r>
  </w:p>
  <w:p w14:paraId="0735CEE3" w14:textId="5F9652EE" w:rsidR="006F337D" w:rsidRDefault="00797338" w:rsidP="00797338">
    <w:pPr>
      <w:pStyle w:val="Header"/>
    </w:pPr>
    <w:bookmarkStart w:id="0" w:name="_Hlk103939288"/>
    <w:r w:rsidRPr="00797338">
      <w:t xml:space="preserve">State Opioid Response (SOR)/Tribal Opioid Response (TOR) Technical Assistance (Short Title: SOR/TOR TA) </w:t>
    </w:r>
    <w:r w:rsidR="006F337D" w:rsidRPr="00644C04">
      <w:t xml:space="preserve">Funding Opportunity Announcement (FOA) </w:t>
    </w:r>
    <w:r w:rsidR="00091D7B" w:rsidRPr="00091D7B">
      <w:t>No. TI-24-012</w:t>
    </w:r>
  </w:p>
  <w:bookmarkEnd w:id="0"/>
  <w:p w14:paraId="364E8BC5" w14:textId="77777777" w:rsidR="009117B1" w:rsidRDefault="00911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A6B59"/>
    <w:multiLevelType w:val="hybridMultilevel"/>
    <w:tmpl w:val="E7A4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BEE"/>
    <w:multiLevelType w:val="hybridMultilevel"/>
    <w:tmpl w:val="7BB2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85A4F"/>
    <w:multiLevelType w:val="hybridMultilevel"/>
    <w:tmpl w:val="7E1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9203">
    <w:abstractNumId w:val="2"/>
  </w:num>
  <w:num w:numId="2" w16cid:durableId="1789467929">
    <w:abstractNumId w:val="1"/>
  </w:num>
  <w:num w:numId="3" w16cid:durableId="20841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TOxNDU2MzW1NDdX0lEKTi0uzszPAykwqgUAg6CoVywAAAA="/>
  </w:docVars>
  <w:rsids>
    <w:rsidRoot w:val="00C70C45"/>
    <w:rsid w:val="000007EB"/>
    <w:rsid w:val="00011B55"/>
    <w:rsid w:val="000127BC"/>
    <w:rsid w:val="000751F0"/>
    <w:rsid w:val="00091D7B"/>
    <w:rsid w:val="000A440F"/>
    <w:rsid w:val="000A7969"/>
    <w:rsid w:val="000B2503"/>
    <w:rsid w:val="000D36F7"/>
    <w:rsid w:val="000F4E6E"/>
    <w:rsid w:val="00106322"/>
    <w:rsid w:val="00121275"/>
    <w:rsid w:val="001223FC"/>
    <w:rsid w:val="0012422D"/>
    <w:rsid w:val="001879DB"/>
    <w:rsid w:val="001D444D"/>
    <w:rsid w:val="00202E52"/>
    <w:rsid w:val="00215B48"/>
    <w:rsid w:val="00261C7F"/>
    <w:rsid w:val="00271C18"/>
    <w:rsid w:val="002D6A88"/>
    <w:rsid w:val="00321CE9"/>
    <w:rsid w:val="003F1080"/>
    <w:rsid w:val="003F2C38"/>
    <w:rsid w:val="00421982"/>
    <w:rsid w:val="004650B2"/>
    <w:rsid w:val="00473D7E"/>
    <w:rsid w:val="004759E5"/>
    <w:rsid w:val="004A1B33"/>
    <w:rsid w:val="004A590F"/>
    <w:rsid w:val="004B2A75"/>
    <w:rsid w:val="004F23A8"/>
    <w:rsid w:val="004F7138"/>
    <w:rsid w:val="00531193"/>
    <w:rsid w:val="005379C3"/>
    <w:rsid w:val="00557C21"/>
    <w:rsid w:val="005727B4"/>
    <w:rsid w:val="00593043"/>
    <w:rsid w:val="005B66F8"/>
    <w:rsid w:val="005D3D60"/>
    <w:rsid w:val="005D4E24"/>
    <w:rsid w:val="005F64B5"/>
    <w:rsid w:val="0062103E"/>
    <w:rsid w:val="00636219"/>
    <w:rsid w:val="00644C04"/>
    <w:rsid w:val="006466EB"/>
    <w:rsid w:val="006B4ED9"/>
    <w:rsid w:val="006C4F8B"/>
    <w:rsid w:val="006E4B12"/>
    <w:rsid w:val="006F337D"/>
    <w:rsid w:val="00766868"/>
    <w:rsid w:val="0078685C"/>
    <w:rsid w:val="00797338"/>
    <w:rsid w:val="007C62B6"/>
    <w:rsid w:val="00804A51"/>
    <w:rsid w:val="00812DF4"/>
    <w:rsid w:val="00824DDA"/>
    <w:rsid w:val="008563E0"/>
    <w:rsid w:val="008614CA"/>
    <w:rsid w:val="00886316"/>
    <w:rsid w:val="008E0DA0"/>
    <w:rsid w:val="009117B1"/>
    <w:rsid w:val="009178FB"/>
    <w:rsid w:val="0092596C"/>
    <w:rsid w:val="009925F5"/>
    <w:rsid w:val="00A06D32"/>
    <w:rsid w:val="00AB388C"/>
    <w:rsid w:val="00AB4BDD"/>
    <w:rsid w:val="00AC3478"/>
    <w:rsid w:val="00AD24FA"/>
    <w:rsid w:val="00B15F41"/>
    <w:rsid w:val="00B16A2A"/>
    <w:rsid w:val="00B2530E"/>
    <w:rsid w:val="00B66ED6"/>
    <w:rsid w:val="00B83EAE"/>
    <w:rsid w:val="00B91A56"/>
    <w:rsid w:val="00C5236A"/>
    <w:rsid w:val="00C70C45"/>
    <w:rsid w:val="00C911E1"/>
    <w:rsid w:val="00C91611"/>
    <w:rsid w:val="00CD1FED"/>
    <w:rsid w:val="00CF407A"/>
    <w:rsid w:val="00CF5950"/>
    <w:rsid w:val="00D23AA6"/>
    <w:rsid w:val="00D32D35"/>
    <w:rsid w:val="00D35E2F"/>
    <w:rsid w:val="00D70897"/>
    <w:rsid w:val="00D73944"/>
    <w:rsid w:val="00D762AC"/>
    <w:rsid w:val="00D95799"/>
    <w:rsid w:val="00DA54A3"/>
    <w:rsid w:val="00DB4A6B"/>
    <w:rsid w:val="00DB7189"/>
    <w:rsid w:val="00E73E6B"/>
    <w:rsid w:val="00ED7A0F"/>
    <w:rsid w:val="00F115C2"/>
    <w:rsid w:val="00F26163"/>
    <w:rsid w:val="00F72810"/>
    <w:rsid w:val="00F86CD7"/>
    <w:rsid w:val="00F916D2"/>
    <w:rsid w:val="00FA655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9C1C1"/>
  <w15:chartTrackingRefBased/>
  <w15:docId w15:val="{465E3062-689A-40EF-8520-7F3C858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B1"/>
  </w:style>
  <w:style w:type="paragraph" w:styleId="Footer">
    <w:name w:val="footer"/>
    <w:basedOn w:val="Normal"/>
    <w:link w:val="FooterChar"/>
    <w:uiPriority w:val="99"/>
    <w:unhideWhenUsed/>
    <w:rsid w:val="0091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B1"/>
  </w:style>
  <w:style w:type="character" w:styleId="CommentReference">
    <w:name w:val="annotation reference"/>
    <w:uiPriority w:val="99"/>
    <w:semiHidden/>
    <w:unhideWhenUsed/>
    <w:rsid w:val="0086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1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A0F"/>
    <w:pPr>
      <w:ind w:left="720"/>
      <w:contextualSpacing/>
    </w:pPr>
  </w:style>
  <w:style w:type="table" w:styleId="TableGrid">
    <w:name w:val="Table Grid"/>
    <w:basedOn w:val="TableNormal"/>
    <w:uiPriority w:val="39"/>
    <w:rsid w:val="0000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1004</Words>
  <Characters>5787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Hagle, Holly</dc:creator>
  <cp:keywords/>
  <cp:lastModifiedBy>Renwick Hagle, Holly</cp:lastModifiedBy>
  <cp:revision>5</cp:revision>
  <dcterms:created xsi:type="dcterms:W3CDTF">2024-06-22T22:24:00Z</dcterms:created>
  <dcterms:modified xsi:type="dcterms:W3CDTF">2024-06-22T22:51:00Z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86182545725c0284c28ae027bb861d7f745c656783938ed21a6e6ed396c5ba56</vt:lpwstr>
  </property>
</Properties>
</file>