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5"/>
        <w:gridCol w:w="1980"/>
      </w:tblGrid>
      <w:tr w:rsidR="006954F0" w:rsidRPr="006954F0" w14:paraId="2DAB38F2" w14:textId="77777777" w:rsidTr="006954F0">
        <w:trPr>
          <w:cantSplit/>
        </w:trPr>
        <w:tc>
          <w:tcPr>
            <w:tcW w:w="7015" w:type="dxa"/>
            <w:shd w:val="clear" w:color="auto" w:fill="auto"/>
            <w:vAlign w:val="center"/>
            <w:hideMark/>
          </w:tcPr>
          <w:p w14:paraId="7233217C" w14:textId="77777777" w:rsidR="006954F0" w:rsidRPr="006954F0" w:rsidRDefault="006954F0" w:rsidP="006954F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6954F0">
              <w:rPr>
                <w:rFonts w:eastAsia="Times New Roman" w:cstheme="minorHAnsi"/>
                <w:b/>
                <w:bCs/>
              </w:rPr>
              <w:t>Course Title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E988ECE" w14:textId="177B873B" w:rsidR="006954F0" w:rsidRPr="006954F0" w:rsidRDefault="006954F0" w:rsidP="006954F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6954F0">
              <w:rPr>
                <w:rFonts w:eastAsia="Times New Roman" w:cstheme="minorHAnsi"/>
                <w:b/>
                <w:bCs/>
                <w:color w:val="000000"/>
              </w:rPr>
              <w:t>#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rFonts w:eastAsia="Times New Roman" w:cstheme="minorHAnsi"/>
                <w:b/>
                <w:bCs/>
                <w:color w:val="000000"/>
              </w:rPr>
              <w:t>of</w:t>
            </w:r>
            <w:proofErr w:type="gramEnd"/>
            <w:r>
              <w:rPr>
                <w:rFonts w:eastAsia="Times New Roman" w:cstheme="minorHAnsi"/>
                <w:b/>
                <w:bCs/>
                <w:color w:val="000000"/>
              </w:rPr>
              <w:t xml:space="preserve"> Learners</w:t>
            </w:r>
            <w:r w:rsidRPr="006954F0">
              <w:rPr>
                <w:rFonts w:eastAsia="Times New Roman" w:cstheme="minorHAnsi"/>
                <w:b/>
                <w:bCs/>
                <w:color w:val="000000"/>
              </w:rPr>
              <w:t xml:space="preserve"> 10/1/21-9/30/22</w:t>
            </w:r>
          </w:p>
        </w:tc>
      </w:tr>
      <w:tr w:rsidR="006954F0" w:rsidRPr="006954F0" w14:paraId="4821122D" w14:textId="77777777" w:rsidTr="006954F0">
        <w:trPr>
          <w:cantSplit/>
        </w:trPr>
        <w:tc>
          <w:tcPr>
            <w:tcW w:w="7015" w:type="dxa"/>
            <w:shd w:val="clear" w:color="auto" w:fill="auto"/>
            <w:vAlign w:val="center"/>
            <w:hideMark/>
          </w:tcPr>
          <w:p w14:paraId="1CB47A07" w14:textId="77777777" w:rsidR="006954F0" w:rsidRPr="006954F0" w:rsidRDefault="006954F0" w:rsidP="006954F0">
            <w:pPr>
              <w:spacing w:after="0" w:line="240" w:lineRule="auto"/>
              <w:rPr>
                <w:rFonts w:eastAsia="Times New Roman" w:cstheme="minorHAnsi"/>
              </w:rPr>
            </w:pPr>
            <w:r w:rsidRPr="006954F0">
              <w:rPr>
                <w:rFonts w:eastAsia="Times New Roman" w:cstheme="minorHAnsi"/>
              </w:rPr>
              <w:t>Introduction to Substance Abuse Prevention: Understanding the Basics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2BA176A" w14:textId="12C406C8" w:rsidR="006954F0" w:rsidRPr="006954F0" w:rsidRDefault="006954F0" w:rsidP="006954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6954F0">
              <w:rPr>
                <w:rFonts w:eastAsia="Times New Roman" w:cstheme="minorHAnsi"/>
                <w:color w:val="000000"/>
              </w:rPr>
              <w:t>3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6954F0">
              <w:rPr>
                <w:rFonts w:eastAsia="Times New Roman" w:cstheme="minorHAnsi"/>
                <w:color w:val="000000"/>
              </w:rPr>
              <w:t>787</w:t>
            </w:r>
          </w:p>
        </w:tc>
      </w:tr>
      <w:tr w:rsidR="006954F0" w:rsidRPr="006954F0" w14:paraId="1FD99A5A" w14:textId="77777777" w:rsidTr="006954F0">
        <w:trPr>
          <w:cantSplit/>
        </w:trPr>
        <w:tc>
          <w:tcPr>
            <w:tcW w:w="7015" w:type="dxa"/>
            <w:shd w:val="clear" w:color="auto" w:fill="auto"/>
            <w:vAlign w:val="center"/>
            <w:hideMark/>
          </w:tcPr>
          <w:p w14:paraId="37C32BEE" w14:textId="77777777" w:rsidR="006954F0" w:rsidRPr="006954F0" w:rsidRDefault="006954F0" w:rsidP="006954F0">
            <w:pPr>
              <w:spacing w:after="0" w:line="240" w:lineRule="auto"/>
              <w:rPr>
                <w:rFonts w:eastAsia="Times New Roman" w:cstheme="minorHAnsi"/>
              </w:rPr>
            </w:pPr>
            <w:r w:rsidRPr="006954F0">
              <w:rPr>
                <w:rFonts w:eastAsia="Times New Roman" w:cstheme="minorHAnsi"/>
              </w:rPr>
              <w:t>Ethics in Prevention Foundations: A Guide for Substance Abuse Prevention Practitioners (Self-Paced Version)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5790C4C" w14:textId="0544F230" w:rsidR="006954F0" w:rsidRPr="006954F0" w:rsidRDefault="006954F0" w:rsidP="006954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6954F0">
              <w:rPr>
                <w:rFonts w:eastAsia="Times New Roman" w:cstheme="minorHAnsi"/>
                <w:color w:val="000000"/>
              </w:rPr>
              <w:t>2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6954F0">
              <w:rPr>
                <w:rFonts w:eastAsia="Times New Roman" w:cstheme="minorHAnsi"/>
                <w:color w:val="000000"/>
              </w:rPr>
              <w:t>030</w:t>
            </w:r>
          </w:p>
        </w:tc>
      </w:tr>
      <w:tr w:rsidR="006954F0" w:rsidRPr="006954F0" w14:paraId="7AABD55A" w14:textId="77777777" w:rsidTr="006954F0">
        <w:trPr>
          <w:cantSplit/>
        </w:trPr>
        <w:tc>
          <w:tcPr>
            <w:tcW w:w="7015" w:type="dxa"/>
            <w:shd w:val="clear" w:color="auto" w:fill="auto"/>
            <w:vAlign w:val="center"/>
            <w:hideMark/>
          </w:tcPr>
          <w:p w14:paraId="7A0320E5" w14:textId="77777777" w:rsidR="006954F0" w:rsidRPr="006954F0" w:rsidRDefault="006954F0" w:rsidP="006954F0">
            <w:pPr>
              <w:spacing w:after="0" w:line="240" w:lineRule="auto"/>
              <w:rPr>
                <w:rFonts w:eastAsia="Times New Roman" w:cstheme="minorHAnsi"/>
              </w:rPr>
            </w:pPr>
            <w:r w:rsidRPr="006954F0">
              <w:rPr>
                <w:rFonts w:eastAsia="Times New Roman" w:cstheme="minorHAnsi"/>
              </w:rPr>
              <w:t>Informing Prevention: Understanding Adolescent Development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511E5DA" w14:textId="410BD283" w:rsidR="006954F0" w:rsidRPr="006954F0" w:rsidRDefault="006954F0" w:rsidP="006954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6954F0">
              <w:rPr>
                <w:rFonts w:eastAsia="Times New Roman" w:cstheme="minorHAnsi"/>
                <w:color w:val="000000"/>
              </w:rPr>
              <w:t>1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6954F0">
              <w:rPr>
                <w:rFonts w:eastAsia="Times New Roman" w:cstheme="minorHAnsi"/>
                <w:color w:val="000000"/>
              </w:rPr>
              <w:t>178</w:t>
            </w:r>
          </w:p>
        </w:tc>
      </w:tr>
      <w:tr w:rsidR="006954F0" w:rsidRPr="006954F0" w14:paraId="39C4C688" w14:textId="77777777" w:rsidTr="006954F0">
        <w:trPr>
          <w:cantSplit/>
        </w:trPr>
        <w:tc>
          <w:tcPr>
            <w:tcW w:w="7015" w:type="dxa"/>
            <w:shd w:val="clear" w:color="auto" w:fill="auto"/>
            <w:vAlign w:val="center"/>
            <w:hideMark/>
          </w:tcPr>
          <w:p w14:paraId="2D24D2E2" w14:textId="77777777" w:rsidR="006954F0" w:rsidRPr="006954F0" w:rsidRDefault="006954F0" w:rsidP="006954F0">
            <w:pPr>
              <w:spacing w:after="0" w:line="240" w:lineRule="auto"/>
              <w:rPr>
                <w:rFonts w:eastAsia="Times New Roman" w:cstheme="minorHAnsi"/>
              </w:rPr>
            </w:pPr>
            <w:r w:rsidRPr="006954F0">
              <w:rPr>
                <w:rFonts w:eastAsia="Times New Roman" w:cstheme="minorHAnsi"/>
              </w:rPr>
              <w:t>Suicide Prevention: School-Based Suicide Prevention Interventions for K12 Populations (part 3)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8BB053C" w14:textId="7D97B278" w:rsidR="006954F0" w:rsidRPr="006954F0" w:rsidRDefault="006954F0" w:rsidP="006954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6954F0">
              <w:rPr>
                <w:rFonts w:eastAsia="Times New Roman" w:cstheme="minorHAnsi"/>
                <w:color w:val="000000"/>
              </w:rPr>
              <w:t>1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6954F0">
              <w:rPr>
                <w:rFonts w:eastAsia="Times New Roman" w:cstheme="minorHAnsi"/>
                <w:color w:val="000000"/>
              </w:rPr>
              <w:t>001</w:t>
            </w:r>
          </w:p>
        </w:tc>
      </w:tr>
      <w:tr w:rsidR="006954F0" w:rsidRPr="006954F0" w14:paraId="3D9AB378" w14:textId="77777777" w:rsidTr="006954F0">
        <w:trPr>
          <w:cantSplit/>
        </w:trPr>
        <w:tc>
          <w:tcPr>
            <w:tcW w:w="7015" w:type="dxa"/>
            <w:shd w:val="clear" w:color="auto" w:fill="auto"/>
            <w:vAlign w:val="center"/>
            <w:hideMark/>
          </w:tcPr>
          <w:p w14:paraId="4D01336F" w14:textId="77777777" w:rsidR="006954F0" w:rsidRPr="006954F0" w:rsidRDefault="006954F0" w:rsidP="006954F0">
            <w:pPr>
              <w:spacing w:after="0" w:line="240" w:lineRule="auto"/>
              <w:rPr>
                <w:rFonts w:eastAsia="Times New Roman" w:cstheme="minorHAnsi"/>
              </w:rPr>
            </w:pPr>
            <w:r w:rsidRPr="006954F0">
              <w:rPr>
                <w:rFonts w:eastAsia="Times New Roman" w:cstheme="minorHAnsi"/>
              </w:rPr>
              <w:t>Suicide Prevention: World Class Resources to Discover Genetic Risks for Suicide Death (Part 2 of 5)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21F15F8" w14:textId="77777777" w:rsidR="006954F0" w:rsidRPr="006954F0" w:rsidRDefault="006954F0" w:rsidP="006954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6954F0">
              <w:rPr>
                <w:rFonts w:eastAsia="Times New Roman" w:cstheme="minorHAnsi"/>
                <w:color w:val="000000"/>
              </w:rPr>
              <w:t>998</w:t>
            </w:r>
          </w:p>
        </w:tc>
      </w:tr>
      <w:tr w:rsidR="006954F0" w:rsidRPr="006954F0" w14:paraId="7FDEF3AD" w14:textId="77777777" w:rsidTr="006954F0">
        <w:trPr>
          <w:cantSplit/>
        </w:trPr>
        <w:tc>
          <w:tcPr>
            <w:tcW w:w="7015" w:type="dxa"/>
            <w:shd w:val="clear" w:color="auto" w:fill="auto"/>
            <w:vAlign w:val="center"/>
            <w:hideMark/>
          </w:tcPr>
          <w:p w14:paraId="72E3DD67" w14:textId="77777777" w:rsidR="006954F0" w:rsidRPr="006954F0" w:rsidRDefault="006954F0" w:rsidP="006954F0">
            <w:pPr>
              <w:spacing w:after="0" w:line="240" w:lineRule="auto"/>
              <w:rPr>
                <w:rFonts w:eastAsia="Times New Roman" w:cstheme="minorHAnsi"/>
              </w:rPr>
            </w:pPr>
            <w:r w:rsidRPr="006954F0">
              <w:rPr>
                <w:rFonts w:eastAsia="Times New Roman" w:cstheme="minorHAnsi"/>
              </w:rPr>
              <w:t>Suicide Prevention: Crisis Response Planning for Suicidal Patients (part 4)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AB1BE51" w14:textId="77777777" w:rsidR="006954F0" w:rsidRPr="006954F0" w:rsidRDefault="006954F0" w:rsidP="006954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6954F0">
              <w:rPr>
                <w:rFonts w:eastAsia="Times New Roman" w:cstheme="minorHAnsi"/>
                <w:color w:val="000000"/>
              </w:rPr>
              <w:t>961</w:t>
            </w:r>
          </w:p>
        </w:tc>
      </w:tr>
      <w:tr w:rsidR="006954F0" w:rsidRPr="006954F0" w14:paraId="4326017F" w14:textId="77777777" w:rsidTr="006954F0">
        <w:trPr>
          <w:cantSplit/>
        </w:trPr>
        <w:tc>
          <w:tcPr>
            <w:tcW w:w="7015" w:type="dxa"/>
            <w:shd w:val="clear" w:color="auto" w:fill="auto"/>
            <w:vAlign w:val="center"/>
            <w:hideMark/>
          </w:tcPr>
          <w:p w14:paraId="27373447" w14:textId="77777777" w:rsidR="006954F0" w:rsidRPr="006954F0" w:rsidRDefault="006954F0" w:rsidP="006954F0">
            <w:pPr>
              <w:spacing w:after="0" w:line="240" w:lineRule="auto"/>
              <w:rPr>
                <w:rFonts w:eastAsia="Times New Roman" w:cstheme="minorHAnsi"/>
              </w:rPr>
            </w:pPr>
            <w:r w:rsidRPr="006954F0">
              <w:rPr>
                <w:rFonts w:eastAsia="Times New Roman" w:cstheme="minorHAnsi"/>
              </w:rPr>
              <w:t>Cannabis Pharmacology for Substance Misuse Prevention Practitioners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BDD4829" w14:textId="77777777" w:rsidR="006954F0" w:rsidRPr="006954F0" w:rsidRDefault="006954F0" w:rsidP="006954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6954F0">
              <w:rPr>
                <w:rFonts w:eastAsia="Times New Roman" w:cstheme="minorHAnsi"/>
                <w:color w:val="000000"/>
              </w:rPr>
              <w:t>696</w:t>
            </w:r>
          </w:p>
        </w:tc>
      </w:tr>
      <w:tr w:rsidR="006954F0" w:rsidRPr="006954F0" w14:paraId="49FB287F" w14:textId="77777777" w:rsidTr="006954F0">
        <w:trPr>
          <w:cantSplit/>
        </w:trPr>
        <w:tc>
          <w:tcPr>
            <w:tcW w:w="7015" w:type="dxa"/>
            <w:shd w:val="clear" w:color="auto" w:fill="auto"/>
            <w:vAlign w:val="center"/>
            <w:hideMark/>
          </w:tcPr>
          <w:p w14:paraId="24142C3F" w14:textId="77777777" w:rsidR="006954F0" w:rsidRPr="006954F0" w:rsidRDefault="006954F0" w:rsidP="006954F0">
            <w:pPr>
              <w:spacing w:after="0" w:line="240" w:lineRule="auto"/>
              <w:rPr>
                <w:rFonts w:eastAsia="Times New Roman" w:cstheme="minorHAnsi"/>
              </w:rPr>
            </w:pPr>
            <w:r w:rsidRPr="006954F0">
              <w:rPr>
                <w:rFonts w:eastAsia="Times New Roman" w:cstheme="minorHAnsi"/>
              </w:rPr>
              <w:t>Informing Prevention: The Effects of Drug Use, Such as Marijuana, on Adolescent Brain Development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4F22ED3" w14:textId="77777777" w:rsidR="006954F0" w:rsidRPr="006954F0" w:rsidRDefault="006954F0" w:rsidP="006954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6954F0">
              <w:rPr>
                <w:rFonts w:eastAsia="Times New Roman" w:cstheme="minorHAnsi"/>
                <w:color w:val="000000"/>
              </w:rPr>
              <w:t>673</w:t>
            </w:r>
          </w:p>
        </w:tc>
      </w:tr>
      <w:tr w:rsidR="006954F0" w:rsidRPr="006954F0" w14:paraId="366883D7" w14:textId="77777777" w:rsidTr="006954F0">
        <w:trPr>
          <w:cantSplit/>
        </w:trPr>
        <w:tc>
          <w:tcPr>
            <w:tcW w:w="7015" w:type="dxa"/>
            <w:shd w:val="clear" w:color="auto" w:fill="auto"/>
            <w:vAlign w:val="center"/>
            <w:hideMark/>
          </w:tcPr>
          <w:p w14:paraId="434D73CB" w14:textId="77777777" w:rsidR="006954F0" w:rsidRPr="006954F0" w:rsidRDefault="006954F0" w:rsidP="006954F0">
            <w:pPr>
              <w:spacing w:after="0" w:line="240" w:lineRule="auto"/>
              <w:rPr>
                <w:rFonts w:eastAsia="Times New Roman" w:cstheme="minorHAnsi"/>
              </w:rPr>
            </w:pPr>
            <w:r w:rsidRPr="006954F0">
              <w:rPr>
                <w:rFonts w:eastAsia="Times New Roman" w:cstheme="minorHAnsi"/>
              </w:rPr>
              <w:t>Informing Prevention: Vaping Among Adolescents - What We Know and What We Don't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D5FFC8E" w14:textId="77777777" w:rsidR="006954F0" w:rsidRPr="006954F0" w:rsidRDefault="006954F0" w:rsidP="006954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6954F0">
              <w:rPr>
                <w:rFonts w:eastAsia="Times New Roman" w:cstheme="minorHAnsi"/>
                <w:color w:val="000000"/>
              </w:rPr>
              <w:t>631</w:t>
            </w:r>
          </w:p>
        </w:tc>
      </w:tr>
      <w:tr w:rsidR="006954F0" w:rsidRPr="006954F0" w14:paraId="141AE632" w14:textId="77777777" w:rsidTr="006954F0">
        <w:trPr>
          <w:cantSplit/>
        </w:trPr>
        <w:tc>
          <w:tcPr>
            <w:tcW w:w="7015" w:type="dxa"/>
            <w:shd w:val="clear" w:color="auto" w:fill="auto"/>
            <w:vAlign w:val="center"/>
            <w:hideMark/>
          </w:tcPr>
          <w:p w14:paraId="6296A80B" w14:textId="77777777" w:rsidR="006954F0" w:rsidRPr="006954F0" w:rsidRDefault="006954F0" w:rsidP="006954F0">
            <w:pPr>
              <w:spacing w:after="0" w:line="240" w:lineRule="auto"/>
              <w:rPr>
                <w:rFonts w:eastAsia="Times New Roman" w:cstheme="minorHAnsi"/>
              </w:rPr>
            </w:pPr>
            <w:r w:rsidRPr="006954F0">
              <w:rPr>
                <w:rFonts w:eastAsia="Times New Roman" w:cstheme="minorHAnsi"/>
              </w:rPr>
              <w:t>Informing Prevention: Effectively Engaging Adolescents in Interventions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8B99F23" w14:textId="77777777" w:rsidR="006954F0" w:rsidRPr="006954F0" w:rsidRDefault="006954F0" w:rsidP="006954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6954F0">
              <w:rPr>
                <w:rFonts w:eastAsia="Times New Roman" w:cstheme="minorHAnsi"/>
                <w:color w:val="000000"/>
              </w:rPr>
              <w:t>523</w:t>
            </w:r>
          </w:p>
        </w:tc>
      </w:tr>
      <w:tr w:rsidR="006954F0" w:rsidRPr="006954F0" w14:paraId="2898F22B" w14:textId="77777777" w:rsidTr="006954F0">
        <w:trPr>
          <w:cantSplit/>
        </w:trPr>
        <w:tc>
          <w:tcPr>
            <w:tcW w:w="7015" w:type="dxa"/>
            <w:shd w:val="clear" w:color="auto" w:fill="auto"/>
            <w:vAlign w:val="center"/>
            <w:hideMark/>
          </w:tcPr>
          <w:p w14:paraId="66FDD5E4" w14:textId="77777777" w:rsidR="006954F0" w:rsidRPr="006954F0" w:rsidRDefault="006954F0" w:rsidP="006954F0">
            <w:pPr>
              <w:spacing w:after="0" w:line="240" w:lineRule="auto"/>
              <w:rPr>
                <w:rFonts w:eastAsia="Times New Roman" w:cstheme="minorHAnsi"/>
              </w:rPr>
            </w:pPr>
            <w:r w:rsidRPr="006954F0">
              <w:rPr>
                <w:rFonts w:eastAsia="Times New Roman" w:cstheme="minorHAnsi"/>
              </w:rPr>
              <w:t>Opioid Overdose Prevention and Infectious Disease Control: Opportunities for Collaboration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30381D7" w14:textId="77777777" w:rsidR="006954F0" w:rsidRPr="006954F0" w:rsidRDefault="006954F0" w:rsidP="006954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6954F0">
              <w:rPr>
                <w:rFonts w:eastAsia="Times New Roman" w:cstheme="minorHAnsi"/>
                <w:color w:val="000000"/>
              </w:rPr>
              <w:t>510</w:t>
            </w:r>
          </w:p>
        </w:tc>
      </w:tr>
      <w:tr w:rsidR="006954F0" w:rsidRPr="006954F0" w14:paraId="731E6F0B" w14:textId="77777777" w:rsidTr="006954F0">
        <w:trPr>
          <w:cantSplit/>
        </w:trPr>
        <w:tc>
          <w:tcPr>
            <w:tcW w:w="7015" w:type="dxa"/>
            <w:shd w:val="clear" w:color="auto" w:fill="auto"/>
            <w:vAlign w:val="center"/>
            <w:hideMark/>
          </w:tcPr>
          <w:p w14:paraId="0E8F2607" w14:textId="77777777" w:rsidR="006954F0" w:rsidRPr="006954F0" w:rsidRDefault="006954F0" w:rsidP="006954F0">
            <w:pPr>
              <w:spacing w:after="0" w:line="240" w:lineRule="auto"/>
              <w:rPr>
                <w:rFonts w:eastAsia="Times New Roman" w:cstheme="minorHAnsi"/>
              </w:rPr>
            </w:pPr>
            <w:r w:rsidRPr="006954F0">
              <w:rPr>
                <w:rFonts w:eastAsia="Times New Roman" w:cstheme="minorHAnsi"/>
              </w:rPr>
              <w:t>Basics of Pharmacology and Alcohol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4B29C2F" w14:textId="77777777" w:rsidR="006954F0" w:rsidRPr="006954F0" w:rsidRDefault="006954F0" w:rsidP="006954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6954F0">
              <w:rPr>
                <w:rFonts w:eastAsia="Times New Roman" w:cstheme="minorHAnsi"/>
                <w:color w:val="000000"/>
              </w:rPr>
              <w:t>448</w:t>
            </w:r>
          </w:p>
        </w:tc>
      </w:tr>
      <w:tr w:rsidR="006954F0" w:rsidRPr="006954F0" w14:paraId="0D230457" w14:textId="77777777" w:rsidTr="006954F0">
        <w:trPr>
          <w:cantSplit/>
        </w:trPr>
        <w:tc>
          <w:tcPr>
            <w:tcW w:w="7015" w:type="dxa"/>
            <w:shd w:val="clear" w:color="auto" w:fill="auto"/>
            <w:vAlign w:val="center"/>
            <w:hideMark/>
          </w:tcPr>
          <w:p w14:paraId="7196ED22" w14:textId="77777777" w:rsidR="006954F0" w:rsidRPr="006954F0" w:rsidRDefault="006954F0" w:rsidP="006954F0">
            <w:pPr>
              <w:spacing w:after="0" w:line="240" w:lineRule="auto"/>
              <w:rPr>
                <w:rFonts w:eastAsia="Times New Roman" w:cstheme="minorHAnsi"/>
              </w:rPr>
            </w:pPr>
            <w:r w:rsidRPr="006954F0">
              <w:rPr>
                <w:rFonts w:eastAsia="Times New Roman" w:cstheme="minorHAnsi"/>
              </w:rPr>
              <w:t>Informing Prevention: Effectively Using Technology for School-Based Prevention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614202C" w14:textId="77777777" w:rsidR="006954F0" w:rsidRPr="006954F0" w:rsidRDefault="006954F0" w:rsidP="006954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6954F0">
              <w:rPr>
                <w:rFonts w:eastAsia="Times New Roman" w:cstheme="minorHAnsi"/>
                <w:color w:val="000000"/>
              </w:rPr>
              <w:t>423</w:t>
            </w:r>
          </w:p>
        </w:tc>
      </w:tr>
      <w:tr w:rsidR="006954F0" w:rsidRPr="006954F0" w14:paraId="410A0839" w14:textId="77777777" w:rsidTr="006954F0">
        <w:trPr>
          <w:cantSplit/>
        </w:trPr>
        <w:tc>
          <w:tcPr>
            <w:tcW w:w="7015" w:type="dxa"/>
            <w:shd w:val="clear" w:color="auto" w:fill="auto"/>
            <w:vAlign w:val="center"/>
            <w:hideMark/>
          </w:tcPr>
          <w:p w14:paraId="136A349B" w14:textId="77777777" w:rsidR="006954F0" w:rsidRPr="006954F0" w:rsidRDefault="006954F0" w:rsidP="006954F0">
            <w:pPr>
              <w:spacing w:after="0" w:line="240" w:lineRule="auto"/>
              <w:rPr>
                <w:rFonts w:eastAsia="Times New Roman" w:cstheme="minorHAnsi"/>
              </w:rPr>
            </w:pPr>
            <w:r w:rsidRPr="006954F0">
              <w:rPr>
                <w:rFonts w:eastAsia="Times New Roman" w:cstheme="minorHAnsi"/>
              </w:rPr>
              <w:t>Early Childhood Development: Toxic Stress and Adverse Childhood Experiences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C70DE38" w14:textId="77777777" w:rsidR="006954F0" w:rsidRPr="006954F0" w:rsidRDefault="006954F0" w:rsidP="006954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6954F0">
              <w:rPr>
                <w:rFonts w:eastAsia="Times New Roman" w:cstheme="minorHAnsi"/>
                <w:color w:val="000000"/>
              </w:rPr>
              <w:t>403</w:t>
            </w:r>
          </w:p>
        </w:tc>
      </w:tr>
      <w:tr w:rsidR="006954F0" w:rsidRPr="006954F0" w14:paraId="4EC31A0C" w14:textId="77777777" w:rsidTr="006954F0">
        <w:trPr>
          <w:cantSplit/>
        </w:trPr>
        <w:tc>
          <w:tcPr>
            <w:tcW w:w="7015" w:type="dxa"/>
            <w:shd w:val="clear" w:color="auto" w:fill="auto"/>
            <w:vAlign w:val="center"/>
            <w:hideMark/>
          </w:tcPr>
          <w:p w14:paraId="38EA528B" w14:textId="77777777" w:rsidR="006954F0" w:rsidRPr="006954F0" w:rsidRDefault="006954F0" w:rsidP="006954F0">
            <w:pPr>
              <w:spacing w:after="0" w:line="240" w:lineRule="auto"/>
              <w:rPr>
                <w:rFonts w:eastAsia="Times New Roman" w:cstheme="minorHAnsi"/>
              </w:rPr>
            </w:pPr>
            <w:r w:rsidRPr="006954F0">
              <w:rPr>
                <w:rFonts w:eastAsia="Times New Roman" w:cstheme="minorHAnsi"/>
              </w:rPr>
              <w:t>Introduction to Adolescent SBIRT from a Prevention Perspective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06D5E30" w14:textId="77777777" w:rsidR="006954F0" w:rsidRPr="006954F0" w:rsidRDefault="006954F0" w:rsidP="006954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6954F0">
              <w:rPr>
                <w:rFonts w:eastAsia="Times New Roman" w:cstheme="minorHAnsi"/>
                <w:color w:val="000000"/>
              </w:rPr>
              <w:t>380</w:t>
            </w:r>
          </w:p>
        </w:tc>
      </w:tr>
      <w:tr w:rsidR="006954F0" w:rsidRPr="006954F0" w14:paraId="51988B21" w14:textId="77777777" w:rsidTr="006954F0">
        <w:trPr>
          <w:cantSplit/>
        </w:trPr>
        <w:tc>
          <w:tcPr>
            <w:tcW w:w="7015" w:type="dxa"/>
            <w:shd w:val="clear" w:color="auto" w:fill="auto"/>
            <w:vAlign w:val="center"/>
            <w:hideMark/>
          </w:tcPr>
          <w:p w14:paraId="2DCB2A8F" w14:textId="77777777" w:rsidR="006954F0" w:rsidRPr="006954F0" w:rsidRDefault="006954F0" w:rsidP="006954F0">
            <w:pPr>
              <w:spacing w:after="0" w:line="240" w:lineRule="auto"/>
              <w:rPr>
                <w:rFonts w:eastAsia="Times New Roman" w:cstheme="minorHAnsi"/>
              </w:rPr>
            </w:pPr>
            <w:r w:rsidRPr="006954F0">
              <w:rPr>
                <w:rFonts w:eastAsia="Times New Roman" w:cstheme="minorHAnsi"/>
              </w:rPr>
              <w:t>Preventing Underage Cannabis Use: Risk/Protective Factors &amp; Effective Communication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62C6E83" w14:textId="77777777" w:rsidR="006954F0" w:rsidRPr="006954F0" w:rsidRDefault="006954F0" w:rsidP="006954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6954F0">
              <w:rPr>
                <w:rFonts w:eastAsia="Times New Roman" w:cstheme="minorHAnsi"/>
                <w:color w:val="000000"/>
              </w:rPr>
              <w:t>374</w:t>
            </w:r>
          </w:p>
        </w:tc>
      </w:tr>
      <w:tr w:rsidR="006954F0" w:rsidRPr="006954F0" w14:paraId="17AED84D" w14:textId="77777777" w:rsidTr="006954F0">
        <w:trPr>
          <w:cantSplit/>
        </w:trPr>
        <w:tc>
          <w:tcPr>
            <w:tcW w:w="7015" w:type="dxa"/>
            <w:shd w:val="clear" w:color="auto" w:fill="auto"/>
            <w:vAlign w:val="center"/>
            <w:hideMark/>
          </w:tcPr>
          <w:p w14:paraId="641E4E46" w14:textId="77777777" w:rsidR="006954F0" w:rsidRPr="006954F0" w:rsidRDefault="006954F0" w:rsidP="006954F0">
            <w:pPr>
              <w:spacing w:after="0" w:line="240" w:lineRule="auto"/>
              <w:rPr>
                <w:rFonts w:eastAsia="Times New Roman" w:cstheme="minorHAnsi"/>
              </w:rPr>
            </w:pPr>
            <w:r w:rsidRPr="006954F0">
              <w:rPr>
                <w:rFonts w:eastAsia="Times New Roman" w:cstheme="minorHAnsi"/>
              </w:rPr>
              <w:t>Basics of Pharmacology and Cannabis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9ADB2BC" w14:textId="77777777" w:rsidR="006954F0" w:rsidRPr="006954F0" w:rsidRDefault="006954F0" w:rsidP="006954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6954F0">
              <w:rPr>
                <w:rFonts w:eastAsia="Times New Roman" w:cstheme="minorHAnsi"/>
                <w:color w:val="000000"/>
              </w:rPr>
              <w:t>319</w:t>
            </w:r>
          </w:p>
        </w:tc>
      </w:tr>
      <w:tr w:rsidR="006954F0" w:rsidRPr="006954F0" w14:paraId="6D195ADB" w14:textId="77777777" w:rsidTr="006954F0">
        <w:trPr>
          <w:cantSplit/>
        </w:trPr>
        <w:tc>
          <w:tcPr>
            <w:tcW w:w="7015" w:type="dxa"/>
            <w:shd w:val="clear" w:color="auto" w:fill="auto"/>
            <w:vAlign w:val="center"/>
            <w:hideMark/>
          </w:tcPr>
          <w:p w14:paraId="29ACBB25" w14:textId="77777777" w:rsidR="006954F0" w:rsidRPr="006954F0" w:rsidRDefault="006954F0" w:rsidP="006954F0">
            <w:pPr>
              <w:spacing w:after="0" w:line="240" w:lineRule="auto"/>
              <w:rPr>
                <w:rFonts w:eastAsia="Times New Roman" w:cstheme="minorHAnsi"/>
              </w:rPr>
            </w:pPr>
            <w:r w:rsidRPr="006954F0">
              <w:rPr>
                <w:rFonts w:eastAsia="Times New Roman" w:cstheme="minorHAnsi"/>
              </w:rPr>
              <w:t>Substance Use and the Developing Brain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294449E" w14:textId="77777777" w:rsidR="006954F0" w:rsidRPr="006954F0" w:rsidRDefault="006954F0" w:rsidP="006954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6954F0">
              <w:rPr>
                <w:rFonts w:eastAsia="Times New Roman" w:cstheme="minorHAnsi"/>
                <w:color w:val="000000"/>
              </w:rPr>
              <w:t>318</w:t>
            </w:r>
          </w:p>
        </w:tc>
      </w:tr>
      <w:tr w:rsidR="006954F0" w:rsidRPr="006954F0" w14:paraId="4D06415C" w14:textId="77777777" w:rsidTr="006954F0">
        <w:trPr>
          <w:cantSplit/>
        </w:trPr>
        <w:tc>
          <w:tcPr>
            <w:tcW w:w="7015" w:type="dxa"/>
            <w:shd w:val="clear" w:color="auto" w:fill="auto"/>
            <w:vAlign w:val="center"/>
            <w:hideMark/>
          </w:tcPr>
          <w:p w14:paraId="00BF6E43" w14:textId="77777777" w:rsidR="006954F0" w:rsidRPr="006954F0" w:rsidRDefault="006954F0" w:rsidP="006954F0">
            <w:pPr>
              <w:spacing w:after="0" w:line="240" w:lineRule="auto"/>
              <w:rPr>
                <w:rFonts w:eastAsia="Times New Roman" w:cstheme="minorHAnsi"/>
              </w:rPr>
            </w:pPr>
            <w:r w:rsidRPr="006954F0">
              <w:rPr>
                <w:rFonts w:eastAsia="Times New Roman" w:cstheme="minorHAnsi"/>
              </w:rPr>
              <w:t>Basics of Pharmacology and Opioids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AF5A6A1" w14:textId="77777777" w:rsidR="006954F0" w:rsidRPr="006954F0" w:rsidRDefault="006954F0" w:rsidP="006954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6954F0">
              <w:rPr>
                <w:rFonts w:eastAsia="Times New Roman" w:cstheme="minorHAnsi"/>
                <w:color w:val="000000"/>
              </w:rPr>
              <w:t>315</w:t>
            </w:r>
          </w:p>
        </w:tc>
      </w:tr>
      <w:tr w:rsidR="006954F0" w:rsidRPr="006954F0" w14:paraId="02666BA9" w14:textId="77777777" w:rsidTr="006954F0">
        <w:trPr>
          <w:cantSplit/>
        </w:trPr>
        <w:tc>
          <w:tcPr>
            <w:tcW w:w="7015" w:type="dxa"/>
            <w:shd w:val="clear" w:color="auto" w:fill="auto"/>
            <w:vAlign w:val="center"/>
            <w:hideMark/>
          </w:tcPr>
          <w:p w14:paraId="040647AF" w14:textId="77777777" w:rsidR="006954F0" w:rsidRPr="006954F0" w:rsidRDefault="006954F0" w:rsidP="006954F0">
            <w:pPr>
              <w:spacing w:after="0" w:line="240" w:lineRule="auto"/>
              <w:rPr>
                <w:rFonts w:eastAsia="Times New Roman" w:cstheme="minorHAnsi"/>
              </w:rPr>
            </w:pPr>
            <w:r w:rsidRPr="006954F0">
              <w:rPr>
                <w:rFonts w:eastAsia="Times New Roman" w:cstheme="minorHAnsi"/>
              </w:rPr>
              <w:t>Minecraft, not Ms. Pac-Man: Transforming Prevention Presentations for Today’s Audience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FF8AF34" w14:textId="77777777" w:rsidR="006954F0" w:rsidRPr="006954F0" w:rsidRDefault="006954F0" w:rsidP="006954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6954F0">
              <w:rPr>
                <w:rFonts w:eastAsia="Times New Roman" w:cstheme="minorHAnsi"/>
                <w:color w:val="000000"/>
              </w:rPr>
              <w:t>297</w:t>
            </w:r>
          </w:p>
        </w:tc>
      </w:tr>
      <w:tr w:rsidR="006954F0" w:rsidRPr="006954F0" w14:paraId="5E6C9DC5" w14:textId="77777777" w:rsidTr="006954F0">
        <w:trPr>
          <w:cantSplit/>
        </w:trPr>
        <w:tc>
          <w:tcPr>
            <w:tcW w:w="7015" w:type="dxa"/>
            <w:shd w:val="clear" w:color="auto" w:fill="auto"/>
            <w:vAlign w:val="center"/>
            <w:hideMark/>
          </w:tcPr>
          <w:p w14:paraId="2E3CD8FC" w14:textId="77777777" w:rsidR="006954F0" w:rsidRPr="006954F0" w:rsidRDefault="006954F0" w:rsidP="006954F0">
            <w:pPr>
              <w:spacing w:after="0" w:line="240" w:lineRule="auto"/>
              <w:rPr>
                <w:rFonts w:eastAsia="Times New Roman" w:cstheme="minorHAnsi"/>
              </w:rPr>
            </w:pPr>
            <w:r w:rsidRPr="006954F0">
              <w:rPr>
                <w:rFonts w:eastAsia="Times New Roman" w:cstheme="minorHAnsi"/>
              </w:rPr>
              <w:t>Working Virtually with Youth Prevention Leaders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F5D03ED" w14:textId="77777777" w:rsidR="006954F0" w:rsidRPr="006954F0" w:rsidRDefault="006954F0" w:rsidP="006954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6954F0">
              <w:rPr>
                <w:rFonts w:eastAsia="Times New Roman" w:cstheme="minorHAnsi"/>
                <w:color w:val="000000"/>
              </w:rPr>
              <w:t>287</w:t>
            </w:r>
          </w:p>
        </w:tc>
      </w:tr>
      <w:tr w:rsidR="006954F0" w:rsidRPr="006954F0" w14:paraId="10EDC2CC" w14:textId="77777777" w:rsidTr="006954F0">
        <w:trPr>
          <w:cantSplit/>
        </w:trPr>
        <w:tc>
          <w:tcPr>
            <w:tcW w:w="7015" w:type="dxa"/>
            <w:shd w:val="clear" w:color="auto" w:fill="auto"/>
            <w:vAlign w:val="center"/>
            <w:hideMark/>
          </w:tcPr>
          <w:p w14:paraId="07ED8661" w14:textId="77777777" w:rsidR="006954F0" w:rsidRPr="006954F0" w:rsidRDefault="006954F0" w:rsidP="006954F0">
            <w:pPr>
              <w:spacing w:after="0" w:line="240" w:lineRule="auto"/>
              <w:rPr>
                <w:rFonts w:eastAsia="Times New Roman" w:cstheme="minorHAnsi"/>
              </w:rPr>
            </w:pPr>
            <w:r w:rsidRPr="006954F0">
              <w:rPr>
                <w:rFonts w:eastAsia="Times New Roman" w:cstheme="minorHAnsi"/>
              </w:rPr>
              <w:t>Basics of Pharmacology and Psychostimulants (Cocaine and Methamphetamine)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E48FBB9" w14:textId="77777777" w:rsidR="006954F0" w:rsidRPr="006954F0" w:rsidRDefault="006954F0" w:rsidP="006954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6954F0">
              <w:rPr>
                <w:rFonts w:eastAsia="Times New Roman" w:cstheme="minorHAnsi"/>
                <w:color w:val="000000"/>
              </w:rPr>
              <w:t>282</w:t>
            </w:r>
          </w:p>
        </w:tc>
      </w:tr>
      <w:tr w:rsidR="006954F0" w:rsidRPr="006954F0" w14:paraId="0B4A87DE" w14:textId="77777777" w:rsidTr="006954F0">
        <w:trPr>
          <w:cantSplit/>
        </w:trPr>
        <w:tc>
          <w:tcPr>
            <w:tcW w:w="7015" w:type="dxa"/>
            <w:shd w:val="clear" w:color="auto" w:fill="auto"/>
            <w:vAlign w:val="center"/>
            <w:hideMark/>
          </w:tcPr>
          <w:p w14:paraId="0C56D6BE" w14:textId="77777777" w:rsidR="006954F0" w:rsidRPr="006954F0" w:rsidRDefault="006954F0" w:rsidP="006954F0">
            <w:pPr>
              <w:spacing w:after="0" w:line="240" w:lineRule="auto"/>
              <w:rPr>
                <w:rFonts w:eastAsia="Times New Roman" w:cstheme="minorHAnsi"/>
              </w:rPr>
            </w:pPr>
            <w:r w:rsidRPr="006954F0">
              <w:rPr>
                <w:rFonts w:eastAsia="Times New Roman" w:cstheme="minorHAnsi"/>
              </w:rPr>
              <w:t xml:space="preserve">Today’s Marijuana: Stronger, More Edibles, Confusing Information about Driving 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A78E733" w14:textId="77777777" w:rsidR="006954F0" w:rsidRPr="006954F0" w:rsidRDefault="006954F0" w:rsidP="006954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6954F0">
              <w:rPr>
                <w:rFonts w:eastAsia="Times New Roman" w:cstheme="minorHAnsi"/>
                <w:color w:val="000000"/>
              </w:rPr>
              <w:t>278</w:t>
            </w:r>
          </w:p>
        </w:tc>
      </w:tr>
      <w:tr w:rsidR="006954F0" w:rsidRPr="006954F0" w14:paraId="0C4D10BF" w14:textId="77777777" w:rsidTr="006954F0">
        <w:trPr>
          <w:cantSplit/>
        </w:trPr>
        <w:tc>
          <w:tcPr>
            <w:tcW w:w="7015" w:type="dxa"/>
            <w:shd w:val="clear" w:color="auto" w:fill="auto"/>
            <w:vAlign w:val="center"/>
            <w:hideMark/>
          </w:tcPr>
          <w:p w14:paraId="454AF856" w14:textId="77777777" w:rsidR="006954F0" w:rsidRPr="006954F0" w:rsidRDefault="006954F0" w:rsidP="006954F0">
            <w:pPr>
              <w:spacing w:after="0" w:line="240" w:lineRule="auto"/>
              <w:rPr>
                <w:rFonts w:eastAsia="Times New Roman" w:cstheme="minorHAnsi"/>
              </w:rPr>
            </w:pPr>
            <w:r w:rsidRPr="006954F0">
              <w:rPr>
                <w:rFonts w:eastAsia="Times New Roman" w:cstheme="minorHAnsi"/>
              </w:rPr>
              <w:t>Demystifying Data: Gathering and Using Local Risk and Protective Factor Data for Prevention – PART 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825C6EB" w14:textId="77777777" w:rsidR="006954F0" w:rsidRPr="006954F0" w:rsidRDefault="006954F0" w:rsidP="006954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6954F0">
              <w:rPr>
                <w:rFonts w:eastAsia="Times New Roman" w:cstheme="minorHAnsi"/>
                <w:color w:val="000000"/>
              </w:rPr>
              <w:t>215</w:t>
            </w:r>
          </w:p>
        </w:tc>
      </w:tr>
      <w:tr w:rsidR="006954F0" w:rsidRPr="006954F0" w14:paraId="2053B71B" w14:textId="77777777" w:rsidTr="006954F0">
        <w:trPr>
          <w:cantSplit/>
        </w:trPr>
        <w:tc>
          <w:tcPr>
            <w:tcW w:w="7015" w:type="dxa"/>
            <w:shd w:val="clear" w:color="auto" w:fill="auto"/>
            <w:vAlign w:val="center"/>
            <w:hideMark/>
          </w:tcPr>
          <w:p w14:paraId="03882E08" w14:textId="77777777" w:rsidR="006954F0" w:rsidRPr="006954F0" w:rsidRDefault="006954F0" w:rsidP="006954F0">
            <w:pPr>
              <w:spacing w:after="0" w:line="240" w:lineRule="auto"/>
              <w:rPr>
                <w:rFonts w:eastAsia="Times New Roman" w:cstheme="minorHAnsi"/>
              </w:rPr>
            </w:pPr>
            <w:r w:rsidRPr="006954F0">
              <w:rPr>
                <w:rFonts w:eastAsia="Times New Roman" w:cstheme="minorHAnsi"/>
              </w:rPr>
              <w:t>Self-Care in a Selfless Field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A5A96B1" w14:textId="77777777" w:rsidR="006954F0" w:rsidRPr="006954F0" w:rsidRDefault="006954F0" w:rsidP="006954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6954F0">
              <w:rPr>
                <w:rFonts w:eastAsia="Times New Roman" w:cstheme="minorHAnsi"/>
                <w:color w:val="000000"/>
              </w:rPr>
              <w:t>214</w:t>
            </w:r>
          </w:p>
        </w:tc>
      </w:tr>
      <w:tr w:rsidR="006954F0" w:rsidRPr="006954F0" w14:paraId="0EB978AA" w14:textId="77777777" w:rsidTr="006954F0">
        <w:trPr>
          <w:cantSplit/>
        </w:trPr>
        <w:tc>
          <w:tcPr>
            <w:tcW w:w="7015" w:type="dxa"/>
            <w:shd w:val="clear" w:color="auto" w:fill="auto"/>
            <w:vAlign w:val="center"/>
            <w:hideMark/>
          </w:tcPr>
          <w:p w14:paraId="46A44021" w14:textId="77777777" w:rsidR="006954F0" w:rsidRPr="006954F0" w:rsidRDefault="006954F0" w:rsidP="006954F0">
            <w:pPr>
              <w:spacing w:after="0" w:line="240" w:lineRule="auto"/>
              <w:rPr>
                <w:rFonts w:eastAsia="Times New Roman" w:cstheme="minorHAnsi"/>
              </w:rPr>
            </w:pPr>
            <w:r w:rsidRPr="006954F0">
              <w:rPr>
                <w:rFonts w:eastAsia="Times New Roman" w:cstheme="minorHAnsi"/>
              </w:rPr>
              <w:t>The Evolution of State Cannabis Policies: How Prevention Fits In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63D0A1B" w14:textId="77777777" w:rsidR="006954F0" w:rsidRPr="006954F0" w:rsidRDefault="006954F0" w:rsidP="006954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6954F0">
              <w:rPr>
                <w:rFonts w:eastAsia="Times New Roman" w:cstheme="minorHAnsi"/>
                <w:color w:val="000000"/>
              </w:rPr>
              <w:t>210</w:t>
            </w:r>
          </w:p>
        </w:tc>
      </w:tr>
      <w:tr w:rsidR="006954F0" w:rsidRPr="006954F0" w14:paraId="13F9E95E" w14:textId="77777777" w:rsidTr="006954F0">
        <w:trPr>
          <w:cantSplit/>
        </w:trPr>
        <w:tc>
          <w:tcPr>
            <w:tcW w:w="7015" w:type="dxa"/>
            <w:shd w:val="clear" w:color="auto" w:fill="auto"/>
            <w:vAlign w:val="center"/>
            <w:hideMark/>
          </w:tcPr>
          <w:p w14:paraId="7C56D6D7" w14:textId="77777777" w:rsidR="006954F0" w:rsidRPr="006954F0" w:rsidRDefault="006954F0" w:rsidP="006954F0">
            <w:pPr>
              <w:spacing w:after="0" w:line="240" w:lineRule="auto"/>
              <w:rPr>
                <w:rFonts w:eastAsia="Times New Roman" w:cstheme="minorHAnsi"/>
              </w:rPr>
            </w:pPr>
            <w:r w:rsidRPr="006954F0">
              <w:rPr>
                <w:rFonts w:eastAsia="Times New Roman" w:cstheme="minorHAnsi"/>
              </w:rPr>
              <w:t>An Introduction to the Power of Policy Change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A7CE214" w14:textId="77777777" w:rsidR="006954F0" w:rsidRPr="006954F0" w:rsidRDefault="006954F0" w:rsidP="006954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6954F0">
              <w:rPr>
                <w:rFonts w:eastAsia="Times New Roman" w:cstheme="minorHAnsi"/>
                <w:color w:val="000000"/>
              </w:rPr>
              <w:t>197</w:t>
            </w:r>
          </w:p>
        </w:tc>
      </w:tr>
      <w:tr w:rsidR="006954F0" w:rsidRPr="006954F0" w14:paraId="767C58D7" w14:textId="77777777" w:rsidTr="006954F0">
        <w:trPr>
          <w:cantSplit/>
        </w:trPr>
        <w:tc>
          <w:tcPr>
            <w:tcW w:w="7015" w:type="dxa"/>
            <w:shd w:val="clear" w:color="auto" w:fill="auto"/>
            <w:vAlign w:val="center"/>
            <w:hideMark/>
          </w:tcPr>
          <w:p w14:paraId="757A754A" w14:textId="77777777" w:rsidR="006954F0" w:rsidRPr="006954F0" w:rsidRDefault="006954F0" w:rsidP="006954F0">
            <w:pPr>
              <w:spacing w:after="0" w:line="240" w:lineRule="auto"/>
              <w:rPr>
                <w:rFonts w:eastAsia="Times New Roman" w:cstheme="minorHAnsi"/>
              </w:rPr>
            </w:pPr>
            <w:r w:rsidRPr="006954F0">
              <w:rPr>
                <w:rFonts w:eastAsia="Times New Roman" w:cstheme="minorHAnsi"/>
              </w:rPr>
              <w:t>The 10-steps of Policy Change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5F29649" w14:textId="77777777" w:rsidR="006954F0" w:rsidRPr="006954F0" w:rsidRDefault="006954F0" w:rsidP="006954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6954F0">
              <w:rPr>
                <w:rFonts w:eastAsia="Times New Roman" w:cstheme="minorHAnsi"/>
                <w:color w:val="000000"/>
              </w:rPr>
              <w:t>160</w:t>
            </w:r>
          </w:p>
        </w:tc>
      </w:tr>
      <w:tr w:rsidR="006954F0" w:rsidRPr="006954F0" w14:paraId="76D4BBC4" w14:textId="77777777" w:rsidTr="006954F0">
        <w:trPr>
          <w:cantSplit/>
        </w:trPr>
        <w:tc>
          <w:tcPr>
            <w:tcW w:w="7015" w:type="dxa"/>
            <w:shd w:val="clear" w:color="auto" w:fill="auto"/>
            <w:vAlign w:val="center"/>
            <w:hideMark/>
          </w:tcPr>
          <w:p w14:paraId="1B6926B8" w14:textId="77777777" w:rsidR="006954F0" w:rsidRPr="006954F0" w:rsidRDefault="006954F0" w:rsidP="006954F0">
            <w:pPr>
              <w:spacing w:after="0" w:line="240" w:lineRule="auto"/>
              <w:rPr>
                <w:rFonts w:eastAsia="Times New Roman" w:cstheme="minorHAnsi"/>
              </w:rPr>
            </w:pPr>
            <w:r w:rsidRPr="006954F0">
              <w:rPr>
                <w:rFonts w:eastAsia="Times New Roman" w:cstheme="minorHAnsi"/>
              </w:rPr>
              <w:t>Demystifying Data: Gathering and Using Local Risk and Protective Factor Data for Prevention – PART 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BFF2900" w14:textId="77777777" w:rsidR="006954F0" w:rsidRPr="006954F0" w:rsidRDefault="006954F0" w:rsidP="006954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6954F0">
              <w:rPr>
                <w:rFonts w:eastAsia="Times New Roman" w:cstheme="minorHAnsi"/>
                <w:color w:val="000000"/>
              </w:rPr>
              <w:t>143</w:t>
            </w:r>
          </w:p>
        </w:tc>
      </w:tr>
      <w:tr w:rsidR="006954F0" w:rsidRPr="006954F0" w14:paraId="356BF55C" w14:textId="77777777" w:rsidTr="006954F0">
        <w:trPr>
          <w:cantSplit/>
        </w:trPr>
        <w:tc>
          <w:tcPr>
            <w:tcW w:w="7015" w:type="dxa"/>
            <w:shd w:val="clear" w:color="auto" w:fill="auto"/>
            <w:vAlign w:val="center"/>
            <w:hideMark/>
          </w:tcPr>
          <w:p w14:paraId="5A343514" w14:textId="77777777" w:rsidR="006954F0" w:rsidRPr="006954F0" w:rsidRDefault="006954F0" w:rsidP="006954F0">
            <w:pPr>
              <w:spacing w:after="0" w:line="240" w:lineRule="auto"/>
              <w:rPr>
                <w:rFonts w:eastAsia="Times New Roman" w:cstheme="minorHAnsi"/>
              </w:rPr>
            </w:pPr>
            <w:r w:rsidRPr="006954F0">
              <w:rPr>
                <w:rFonts w:eastAsia="Times New Roman" w:cstheme="minorHAnsi"/>
              </w:rPr>
              <w:t>Intro to 508 Compliance: Understanding the Importance of Accessibility in Prevention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FE5293E" w14:textId="77777777" w:rsidR="006954F0" w:rsidRPr="006954F0" w:rsidRDefault="006954F0" w:rsidP="006954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6954F0">
              <w:rPr>
                <w:rFonts w:eastAsia="Times New Roman" w:cstheme="minorHAnsi"/>
                <w:color w:val="000000"/>
              </w:rPr>
              <w:t>140</w:t>
            </w:r>
          </w:p>
        </w:tc>
      </w:tr>
      <w:tr w:rsidR="006954F0" w:rsidRPr="006954F0" w14:paraId="6BA96C47" w14:textId="77777777" w:rsidTr="006954F0">
        <w:trPr>
          <w:cantSplit/>
        </w:trPr>
        <w:tc>
          <w:tcPr>
            <w:tcW w:w="7015" w:type="dxa"/>
            <w:shd w:val="clear" w:color="auto" w:fill="auto"/>
            <w:vAlign w:val="center"/>
            <w:hideMark/>
          </w:tcPr>
          <w:p w14:paraId="09B088FE" w14:textId="77777777" w:rsidR="006954F0" w:rsidRPr="006954F0" w:rsidRDefault="006954F0" w:rsidP="006954F0">
            <w:pPr>
              <w:spacing w:after="0" w:line="240" w:lineRule="auto"/>
              <w:rPr>
                <w:rFonts w:eastAsia="Times New Roman" w:cstheme="minorHAnsi"/>
              </w:rPr>
            </w:pPr>
            <w:r w:rsidRPr="006954F0">
              <w:rPr>
                <w:rFonts w:eastAsia="Times New Roman" w:cstheme="minorHAnsi"/>
              </w:rPr>
              <w:lastRenderedPageBreak/>
              <w:t>Geospatial Academy for Prevention Professionals I: Introduction to GIS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4841F16" w14:textId="77777777" w:rsidR="006954F0" w:rsidRPr="006954F0" w:rsidRDefault="006954F0" w:rsidP="006954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6954F0">
              <w:rPr>
                <w:rFonts w:eastAsia="Times New Roman" w:cstheme="minorHAnsi"/>
                <w:color w:val="000000"/>
              </w:rPr>
              <w:t>112</w:t>
            </w:r>
          </w:p>
        </w:tc>
      </w:tr>
      <w:tr w:rsidR="006954F0" w:rsidRPr="006954F0" w14:paraId="45A81916" w14:textId="77777777" w:rsidTr="006954F0">
        <w:trPr>
          <w:cantSplit/>
        </w:trPr>
        <w:tc>
          <w:tcPr>
            <w:tcW w:w="7015" w:type="dxa"/>
            <w:shd w:val="clear" w:color="auto" w:fill="auto"/>
            <w:vAlign w:val="center"/>
            <w:hideMark/>
          </w:tcPr>
          <w:p w14:paraId="5DABBF1A" w14:textId="77777777" w:rsidR="006954F0" w:rsidRPr="006954F0" w:rsidRDefault="006954F0" w:rsidP="006954F0">
            <w:pPr>
              <w:spacing w:after="0" w:line="240" w:lineRule="auto"/>
              <w:rPr>
                <w:rFonts w:eastAsia="Times New Roman" w:cstheme="minorHAnsi"/>
              </w:rPr>
            </w:pPr>
            <w:r w:rsidRPr="006954F0">
              <w:rPr>
                <w:rFonts w:eastAsia="Times New Roman" w:cstheme="minorHAnsi"/>
              </w:rPr>
              <w:t>Prevention in Action Series: Teaching the SAPST at a University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0CF2416" w14:textId="77777777" w:rsidR="006954F0" w:rsidRPr="006954F0" w:rsidRDefault="006954F0" w:rsidP="006954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6954F0">
              <w:rPr>
                <w:rFonts w:eastAsia="Times New Roman" w:cstheme="minorHAnsi"/>
                <w:color w:val="000000"/>
              </w:rPr>
              <w:t>100</w:t>
            </w:r>
          </w:p>
        </w:tc>
      </w:tr>
      <w:tr w:rsidR="006954F0" w:rsidRPr="006954F0" w14:paraId="24EEDC27" w14:textId="77777777" w:rsidTr="006954F0">
        <w:trPr>
          <w:cantSplit/>
        </w:trPr>
        <w:tc>
          <w:tcPr>
            <w:tcW w:w="7015" w:type="dxa"/>
            <w:shd w:val="clear" w:color="auto" w:fill="auto"/>
            <w:vAlign w:val="center"/>
            <w:hideMark/>
          </w:tcPr>
          <w:p w14:paraId="5CD74A91" w14:textId="77777777" w:rsidR="006954F0" w:rsidRPr="006954F0" w:rsidRDefault="006954F0" w:rsidP="006954F0">
            <w:pPr>
              <w:spacing w:after="0" w:line="240" w:lineRule="auto"/>
              <w:rPr>
                <w:rFonts w:eastAsia="Times New Roman" w:cstheme="minorHAnsi"/>
              </w:rPr>
            </w:pPr>
            <w:r w:rsidRPr="006954F0">
              <w:rPr>
                <w:rFonts w:eastAsia="Times New Roman" w:cstheme="minorHAnsi"/>
              </w:rPr>
              <w:t>Using Adolescent Development to Inform Prevention Practice: Brain and Behavior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A5473E4" w14:textId="77777777" w:rsidR="006954F0" w:rsidRPr="006954F0" w:rsidRDefault="006954F0" w:rsidP="006954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6954F0">
              <w:rPr>
                <w:rFonts w:eastAsia="Times New Roman" w:cstheme="minorHAnsi"/>
                <w:color w:val="000000"/>
              </w:rPr>
              <w:t>88</w:t>
            </w:r>
          </w:p>
        </w:tc>
      </w:tr>
      <w:tr w:rsidR="006954F0" w:rsidRPr="006954F0" w14:paraId="557ABA9F" w14:textId="77777777" w:rsidTr="006954F0">
        <w:trPr>
          <w:cantSplit/>
        </w:trPr>
        <w:tc>
          <w:tcPr>
            <w:tcW w:w="7015" w:type="dxa"/>
            <w:shd w:val="clear" w:color="auto" w:fill="auto"/>
            <w:vAlign w:val="center"/>
            <w:hideMark/>
          </w:tcPr>
          <w:p w14:paraId="7A809457" w14:textId="5D229A07" w:rsidR="006954F0" w:rsidRPr="006954F0" w:rsidRDefault="006954F0" w:rsidP="006954F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6954F0">
              <w:rPr>
                <w:rFonts w:eastAsia="Times New Roman" w:cstheme="minorHAnsi"/>
                <w:b/>
                <w:bCs/>
              </w:rPr>
              <w:t> </w:t>
            </w:r>
            <w:r w:rsidRPr="006954F0">
              <w:rPr>
                <w:rFonts w:eastAsia="Times New Roman" w:cstheme="minorHAnsi"/>
                <w:b/>
                <w:bCs/>
              </w:rPr>
              <w:t>TOTAL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1C7B515" w14:textId="137BE31A" w:rsidR="006954F0" w:rsidRPr="006954F0" w:rsidRDefault="006954F0" w:rsidP="006954F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6954F0">
              <w:rPr>
                <w:rFonts w:eastAsia="Times New Roman" w:cstheme="minorHAnsi"/>
                <w:b/>
                <w:bCs/>
                <w:color w:val="000000"/>
              </w:rPr>
              <w:t>18</w:t>
            </w:r>
            <w:r>
              <w:rPr>
                <w:rFonts w:eastAsia="Times New Roman" w:cstheme="minorHAnsi"/>
                <w:b/>
                <w:bCs/>
                <w:color w:val="000000"/>
              </w:rPr>
              <w:t>,</w:t>
            </w:r>
            <w:r w:rsidRPr="006954F0">
              <w:rPr>
                <w:rFonts w:eastAsia="Times New Roman" w:cstheme="minorHAnsi"/>
                <w:b/>
                <w:bCs/>
                <w:color w:val="000000"/>
              </w:rPr>
              <w:t>691</w:t>
            </w:r>
          </w:p>
        </w:tc>
      </w:tr>
    </w:tbl>
    <w:p w14:paraId="682BB16A" w14:textId="77777777" w:rsidR="00B46B93" w:rsidRDefault="00B46B93"/>
    <w:sectPr w:rsidR="00B46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4F0"/>
    <w:rsid w:val="006954F0"/>
    <w:rsid w:val="00B4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766CC"/>
  <w15:chartTrackingRefBased/>
  <w15:docId w15:val="{A98D72FA-0F11-457F-AC0F-084CFFD2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6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Hobbs, Erin</dc:creator>
  <cp:keywords/>
  <dc:description/>
  <cp:lastModifiedBy>Hobbs, Erin</cp:lastModifiedBy>
  <cp:revision>1</cp:revision>
  <dcterms:created xsi:type="dcterms:W3CDTF">2022-10-19T15:03:00Z</dcterms:created>
  <dcterms:modified xsi:type="dcterms:W3CDTF">2022-10-19T15:05:00Z</dcterms:modified>
</cp:coreProperties>
</file>