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0319BD9" w:rsidP="27B72AC7" w:rsidRDefault="50319BD9" w14:paraId="499EA57C" w14:textId="1FB798A9">
      <w:pPr>
        <w:spacing w:before="0" w:beforeAutospacing="off" w:after="0" w:afterAutospacing="off"/>
        <w:jc w:val="center"/>
      </w:pPr>
      <w:r w:rsidRPr="27B72AC7" w:rsidR="50319BD9">
        <w:rPr>
          <w:rFonts w:ascii="Arial" w:hAnsi="Arial" w:eastAsia="Arial" w:cs="Arial"/>
          <w:b w:val="1"/>
          <w:bCs w:val="1"/>
          <w:i w:val="0"/>
          <w:iCs w:val="0"/>
          <w:strike w:val="0"/>
          <w:dstrike w:val="0"/>
          <w:noProof w:val="0"/>
          <w:color w:val="000000" w:themeColor="text1" w:themeTint="FF" w:themeShade="FF"/>
          <w:sz w:val="22"/>
          <w:szCs w:val="22"/>
          <w:u w:val="none"/>
          <w:lang w:val="en"/>
        </w:rPr>
        <w:t xml:space="preserve">Invitation to Attend </w:t>
      </w:r>
      <w:r w:rsidRPr="27B72AC7" w:rsidR="000D335B">
        <w:rPr>
          <w:rFonts w:ascii="Arial" w:hAnsi="Arial" w:eastAsia="Arial" w:cs="Arial"/>
          <w:b w:val="1"/>
          <w:bCs w:val="1"/>
          <w:i w:val="0"/>
          <w:iCs w:val="0"/>
          <w:strike w:val="0"/>
          <w:dstrike w:val="0"/>
          <w:noProof w:val="0"/>
          <w:color w:val="000000" w:themeColor="text1" w:themeTint="FF" w:themeShade="FF"/>
          <w:sz w:val="22"/>
          <w:szCs w:val="22"/>
          <w:u w:val="none"/>
          <w:lang w:val="en"/>
        </w:rPr>
        <w:t>Coalition Business Administration Overview</w:t>
      </w:r>
      <w:r>
        <w:br/>
      </w:r>
    </w:p>
    <w:p w:rsidR="000D335B" w:rsidP="27B72AC7" w:rsidRDefault="000D335B" w14:paraId="196493FA" w14:textId="34C47874">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 xml:space="preserve">The prevention field needs strong leaders to grow and sustain coalitions and communities in their prevention efforts. To meet this need, the ORN, PTTC, and CADCA came together to create a new training: </w:t>
      </w:r>
      <w:r w:rsidRPr="27B72AC7" w:rsidR="000D335B">
        <w:rPr>
          <w:rFonts w:ascii="Arial" w:hAnsi="Arial" w:eastAsia="Arial" w:cs="Arial"/>
          <w:b w:val="0"/>
          <w:bCs w:val="0"/>
          <w:i w:val="1"/>
          <w:iCs w:val="1"/>
          <w:strike w:val="0"/>
          <w:dstrike w:val="0"/>
          <w:noProof w:val="0"/>
          <w:color w:val="000000" w:themeColor="text1" w:themeTint="FF" w:themeShade="FF"/>
          <w:sz w:val="22"/>
          <w:szCs w:val="22"/>
          <w:u w:val="none"/>
          <w:lang w:val="en"/>
        </w:rPr>
        <w:t>Coalition Business Administration (CBA)</w:t>
      </w: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 The training covers a wide variety of topics related to the business, sustainability, and administration of prevention coalitions such as branding, accounting, management styles, grant writing, and nonprofit development.</w:t>
      </w:r>
      <w:r>
        <w:br/>
      </w:r>
    </w:p>
    <w:p w:rsidR="000D335B" w:rsidP="27B72AC7" w:rsidRDefault="000D335B" w14:paraId="3DE3F122" w14:textId="66472A1A">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 xml:space="preserve">The first cohort of preventionists completed the CBA in January of 2023. We’re gearing up to recruit for cohort two and in preparation, are offering </w:t>
      </w:r>
      <w:r w:rsidRPr="27B72AC7" w:rsidR="000D335B">
        <w:rPr>
          <w:rFonts w:ascii="Arial" w:hAnsi="Arial" w:eastAsia="Arial" w:cs="Arial"/>
          <w:b w:val="1"/>
          <w:bCs w:val="1"/>
          <w:i w:val="1"/>
          <w:iCs w:val="1"/>
          <w:strike w:val="0"/>
          <w:dstrike w:val="0"/>
          <w:noProof w:val="0"/>
          <w:color w:val="000000" w:themeColor="text1" w:themeTint="FF" w:themeShade="FF"/>
          <w:sz w:val="22"/>
          <w:szCs w:val="22"/>
          <w:u w:val="none"/>
          <w:lang w:val="en"/>
        </w:rPr>
        <w:t>a condensed overview of the CBA curriculum for ORN regional coordinators and members of the ORN Prevention Interest Group, PTTC regional center staff, and CADCA.</w:t>
      </w:r>
      <w:r>
        <w:br/>
      </w:r>
    </w:p>
    <w:p w:rsidR="000D335B" w:rsidP="27B72AC7" w:rsidRDefault="000D335B" w14:paraId="7F41CEFD" w14:textId="4FE20B80">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This condensed overview will serve as an expedited version of the training and explore the most critical components of the curriculum so participants can champion the training, have firsthand knowledge of the learning objectives, and discuss how it may be incorporated in their technical assistance efforts.</w:t>
      </w:r>
      <w:r>
        <w:br/>
      </w:r>
    </w:p>
    <w:p w:rsidR="000D335B" w:rsidP="27B72AC7" w:rsidRDefault="000D335B" w14:paraId="596FD8E2" w14:textId="42C0392B">
      <w:pPr>
        <w:spacing w:before="0" w:beforeAutospacing="off" w:after="0" w:afterAutospacing="off"/>
      </w:pPr>
      <w:r w:rsidRPr="27B72AC7" w:rsidR="000D335B">
        <w:rPr>
          <w:rFonts w:ascii="Arial" w:hAnsi="Arial" w:eastAsia="Arial" w:cs="Arial"/>
          <w:b w:val="1"/>
          <w:bCs w:val="1"/>
          <w:i w:val="0"/>
          <w:iCs w:val="0"/>
          <w:strike w:val="0"/>
          <w:dstrike w:val="0"/>
          <w:noProof w:val="0"/>
          <w:color w:val="000000" w:themeColor="text1" w:themeTint="FF" w:themeShade="FF"/>
          <w:sz w:val="22"/>
          <w:szCs w:val="22"/>
          <w:u w:val="none"/>
          <w:lang w:val="en"/>
        </w:rPr>
        <w:t>Event Details</w:t>
      </w: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w:t>
      </w:r>
      <w:r>
        <w:br/>
      </w: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When: September 12-14, 2023</w:t>
      </w:r>
    </w:p>
    <w:p w:rsidR="000D335B" w:rsidP="27B72AC7" w:rsidRDefault="000D335B" w14:paraId="05B260C6" w14:textId="393F2344">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 xml:space="preserve">Times: 10:30-4:30 Eastern each day. </w:t>
      </w:r>
    </w:p>
    <w:p w:rsidR="000D335B" w:rsidP="27B72AC7" w:rsidRDefault="000D335B" w14:paraId="440E7803" w14:textId="4ABAF1D6">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Where: Virtually via Zoom</w:t>
      </w:r>
      <w:r>
        <w:br/>
      </w:r>
    </w:p>
    <w:p w:rsidR="000D335B" w:rsidP="27B72AC7" w:rsidRDefault="000D335B" w14:paraId="08B3AF0B" w14:textId="6635FAB8">
      <w:pPr>
        <w:spacing w:before="0" w:beforeAutospacing="off" w:after="0" w:afterAutospacing="off"/>
      </w:pPr>
      <w:r w:rsidRPr="27B72AC7" w:rsidR="000D335B">
        <w:rPr>
          <w:rFonts w:ascii="Arial" w:hAnsi="Arial" w:eastAsia="Arial" w:cs="Arial"/>
          <w:b w:val="1"/>
          <w:bCs w:val="1"/>
          <w:i w:val="0"/>
          <w:iCs w:val="0"/>
          <w:strike w:val="0"/>
          <w:dstrike w:val="0"/>
          <w:noProof w:val="0"/>
          <w:color w:val="000000" w:themeColor="text1" w:themeTint="FF" w:themeShade="FF"/>
          <w:sz w:val="22"/>
          <w:szCs w:val="22"/>
          <w:u w:val="none"/>
          <w:lang w:val="en"/>
        </w:rPr>
        <w:t>Who can register:</w:t>
      </w:r>
    </w:p>
    <w:p w:rsidR="000D335B" w:rsidP="27B72AC7" w:rsidRDefault="000D335B" w14:paraId="55595CA4" w14:textId="33A17CF1">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ORN TTS’s, Regional Coordinators, and other ATTC regional staff</w:t>
      </w:r>
    </w:p>
    <w:p w:rsidR="000D335B" w:rsidP="27B72AC7" w:rsidRDefault="000D335B" w14:paraId="2F766FAE" w14:textId="0676AE33">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Members of the ORN Prevention Stakeholders committee</w:t>
      </w:r>
    </w:p>
    <w:p w:rsidR="000D335B" w:rsidP="27B72AC7" w:rsidRDefault="000D335B" w14:paraId="3E828E18" w14:textId="5BCA4377">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PTTC regional and national center staff</w:t>
      </w:r>
    </w:p>
    <w:p w:rsidR="000D335B" w:rsidP="27B72AC7" w:rsidRDefault="000D335B" w14:paraId="62967FDB" w14:textId="3C37D903">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CADCA staff</w:t>
      </w:r>
      <w:r>
        <w:br/>
      </w:r>
    </w:p>
    <w:p w:rsidR="000D335B" w:rsidP="27B72AC7" w:rsidRDefault="000D335B" w14:paraId="105F239D" w14:textId="12F05424">
      <w:pPr>
        <w:spacing w:before="0" w:beforeAutospacing="off" w:after="0" w:afterAutospacing="off"/>
      </w:pP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 xml:space="preserve">Registration is limited to 50 participants. </w:t>
      </w:r>
    </w:p>
    <w:p w:rsidR="27B72AC7" w:rsidRDefault="27B72AC7" w14:paraId="38F1DE1B" w14:textId="5AA6D301"/>
    <w:p w:rsidR="000D335B" w:rsidP="27B72AC7" w:rsidRDefault="000D335B" w14:paraId="5073958C" w14:textId="2B4BEC2E">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
        </w:rPr>
      </w:pPr>
      <w:r w:rsidRPr="27B72AC7" w:rsidR="000D335B">
        <w:rPr>
          <w:rFonts w:ascii="Arial" w:hAnsi="Arial" w:eastAsia="Arial" w:cs="Arial"/>
          <w:b w:val="1"/>
          <w:bCs w:val="1"/>
          <w:i w:val="0"/>
          <w:iCs w:val="0"/>
          <w:strike w:val="0"/>
          <w:dstrike w:val="0"/>
          <w:noProof w:val="0"/>
          <w:color w:val="000000" w:themeColor="text1" w:themeTint="FF" w:themeShade="FF"/>
          <w:sz w:val="22"/>
          <w:szCs w:val="22"/>
          <w:u w:val="none"/>
          <w:lang w:val="en"/>
        </w:rPr>
        <w:t>Register here:</w:t>
      </w:r>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 xml:space="preserve"> </w:t>
      </w:r>
      <w:hyperlink r:id="R7450b189eab04fa4">
        <w:r w:rsidRPr="27B72AC7" w:rsidR="000D335B">
          <w:rPr>
            <w:rStyle w:val="Hyperlink"/>
            <w:rFonts w:ascii="Arial" w:hAnsi="Arial" w:eastAsia="Arial" w:cs="Arial"/>
            <w:b w:val="0"/>
            <w:bCs w:val="0"/>
            <w:i w:val="0"/>
            <w:iCs w:val="0"/>
            <w:strike w:val="0"/>
            <w:dstrike w:val="0"/>
            <w:noProof w:val="0"/>
            <w:color w:val="0000FF"/>
            <w:sz w:val="22"/>
            <w:szCs w:val="22"/>
            <w:u w:val="none"/>
            <w:lang w:val="en"/>
          </w:rPr>
          <w:t>https://umsystem.zoom.us/meeting/register/tJAqdu6grT4pGdTPbyDgQ8K52AXkZ3zpfX1C</w:t>
        </w:r>
      </w:hyperlink>
      <w:r w:rsidRPr="27B72AC7" w:rsidR="000D335B">
        <w:rPr>
          <w:rFonts w:ascii="Arial" w:hAnsi="Arial" w:eastAsia="Arial" w:cs="Arial"/>
          <w:b w:val="0"/>
          <w:bCs w:val="0"/>
          <w:i w:val="0"/>
          <w:iCs w:val="0"/>
          <w:strike w:val="0"/>
          <w:dstrike w:val="0"/>
          <w:noProof w:val="0"/>
          <w:color w:val="000000" w:themeColor="text1" w:themeTint="FF" w:themeShade="FF"/>
          <w:sz w:val="22"/>
          <w:szCs w:val="22"/>
          <w:u w:val="none"/>
          <w:lang w:val="en"/>
        </w:rPr>
        <w:t xml:space="preserve"> </w:t>
      </w:r>
    </w:p>
    <w:p w:rsidR="27B72AC7" w:rsidP="27B72AC7" w:rsidRDefault="27B72AC7" w14:paraId="4124B13E" w14:textId="390EEFF6">
      <w:pPr>
        <w:pStyle w:val="Normal"/>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
        </w:rPr>
      </w:pPr>
    </w:p>
    <w:p w:rsidR="755B403B" w:rsidP="27B72AC7" w:rsidRDefault="755B403B" w14:paraId="16DA0591" w14:textId="74AF217A">
      <w:pPr>
        <w:pStyle w:val="Normal"/>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
        </w:rPr>
      </w:pPr>
      <w:r w:rsidRPr="27B72AC7" w:rsidR="755B403B">
        <w:rPr>
          <w:rFonts w:ascii="Arial" w:hAnsi="Arial" w:eastAsia="Arial" w:cs="Arial"/>
          <w:b w:val="0"/>
          <w:bCs w:val="0"/>
          <w:i w:val="0"/>
          <w:iCs w:val="0"/>
          <w:strike w:val="0"/>
          <w:dstrike w:val="0"/>
          <w:noProof w:val="0"/>
          <w:color w:val="000000" w:themeColor="text1" w:themeTint="FF" w:themeShade="FF"/>
          <w:sz w:val="22"/>
          <w:szCs w:val="22"/>
          <w:u w:val="none"/>
          <w:lang w:val="en"/>
        </w:rPr>
        <w:t xml:space="preserve">Questions? Contact Rory McKeown at </w:t>
      </w:r>
      <w:hyperlink r:id="R3e57c755c037402f">
        <w:r w:rsidRPr="27B72AC7" w:rsidR="755B403B">
          <w:rPr>
            <w:rStyle w:val="Hyperlink"/>
            <w:rFonts w:ascii="Arial" w:hAnsi="Arial" w:eastAsia="Arial" w:cs="Arial"/>
            <w:b w:val="0"/>
            <w:bCs w:val="0"/>
            <w:i w:val="0"/>
            <w:iCs w:val="0"/>
            <w:strike w:val="0"/>
            <w:dstrike w:val="0"/>
            <w:noProof w:val="0"/>
            <w:sz w:val="22"/>
            <w:szCs w:val="22"/>
            <w:lang w:val="en"/>
          </w:rPr>
          <w:t>rmmz67@umsystem.edu</w:t>
        </w:r>
      </w:hyperlink>
    </w:p>
    <w:p w:rsidR="27B72AC7" w:rsidP="27B72AC7" w:rsidRDefault="27B72AC7" w14:paraId="50C54644" w14:textId="4964B243">
      <w:pPr>
        <w:pStyle w:val="Normal"/>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
        </w:rPr>
      </w:pPr>
    </w:p>
    <w:p w:rsidR="45388989" w:rsidP="27B72AC7" w:rsidRDefault="45388989" w14:paraId="20139CFA" w14:textId="29A10D97">
      <w:pPr>
        <w:spacing w:before="0" w:beforeAutospacing="off" w:after="0" w:afterAutospacing="off" w:line="240" w:lineRule="auto"/>
        <w:ind w:left="2160" w:firstLine="720"/>
        <w:rPr>
          <w:rFonts w:ascii="Arial" w:hAnsi="Arial" w:eastAsia="Arial" w:cs="Arial"/>
          <w:b w:val="0"/>
          <w:bCs w:val="0"/>
          <w:i w:val="0"/>
          <w:iCs w:val="0"/>
          <w:caps w:val="0"/>
          <w:smallCaps w:val="0"/>
          <w:noProof w:val="0"/>
          <w:color w:val="000000" w:themeColor="text1" w:themeTint="FF" w:themeShade="FF"/>
          <w:sz w:val="22"/>
          <w:szCs w:val="22"/>
          <w:lang w:val="en-US"/>
        </w:rPr>
      </w:pPr>
      <w:r w:rsidR="45388989">
        <w:drawing>
          <wp:inline wp14:editId="75B7A1D9" wp14:anchorId="25106615">
            <wp:extent cx="1314450" cy="619125"/>
            <wp:effectExtent l="0" t="0" r="0" b="0"/>
            <wp:docPr id="37726866" name="" title=""/>
            <wp:cNvGraphicFramePr>
              <a:graphicFrameLocks noChangeAspect="1"/>
            </wp:cNvGraphicFramePr>
            <a:graphic>
              <a:graphicData uri="http://schemas.openxmlformats.org/drawingml/2006/picture">
                <pic:pic>
                  <pic:nvPicPr>
                    <pic:cNvPr id="0" name=""/>
                    <pic:cNvPicPr/>
                  </pic:nvPicPr>
                  <pic:blipFill>
                    <a:blip r:embed="R3b0e62a662ad491b">
                      <a:extLst>
                        <a:ext xmlns:a="http://schemas.openxmlformats.org/drawingml/2006/main" uri="{28A0092B-C50C-407E-A947-70E740481C1C}">
                          <a14:useLocalDpi val="0"/>
                        </a:ext>
                      </a:extLst>
                    </a:blip>
                    <a:stretch>
                      <a:fillRect/>
                    </a:stretch>
                  </pic:blipFill>
                  <pic:spPr>
                    <a:xfrm>
                      <a:off x="0" y="0"/>
                      <a:ext cx="1314450" cy="619125"/>
                    </a:xfrm>
                    <a:prstGeom prst="rect">
                      <a:avLst/>
                    </a:prstGeom>
                  </pic:spPr>
                </pic:pic>
              </a:graphicData>
            </a:graphic>
          </wp:inline>
        </w:drawing>
      </w:r>
    </w:p>
    <w:p w:rsidR="45388989" w:rsidP="27B72AC7" w:rsidRDefault="45388989" w14:paraId="6355B250" w14:textId="455216E2">
      <w:pPr>
        <w:spacing w:before="0" w:beforeAutospacing="off" w:after="0" w:afterAutospacing="off" w:line="240"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45388989">
        <w:drawing>
          <wp:inline wp14:editId="4B3045D1" wp14:anchorId="5E7464F1">
            <wp:extent cx="3067050" cy="457200"/>
            <wp:effectExtent l="0" t="0" r="0" b="0"/>
            <wp:docPr id="184939971" name="" title=""/>
            <wp:cNvGraphicFramePr>
              <a:graphicFrameLocks noChangeAspect="1"/>
            </wp:cNvGraphicFramePr>
            <a:graphic>
              <a:graphicData uri="http://schemas.openxmlformats.org/drawingml/2006/picture">
                <pic:pic>
                  <pic:nvPicPr>
                    <pic:cNvPr id="0" name=""/>
                    <pic:cNvPicPr/>
                  </pic:nvPicPr>
                  <pic:blipFill>
                    <a:blip r:embed="Rc1fd7004da924e3d">
                      <a:extLst>
                        <a:ext xmlns:a="http://schemas.openxmlformats.org/drawingml/2006/main" uri="{28A0092B-C50C-407E-A947-70E740481C1C}">
                          <a14:useLocalDpi val="0"/>
                        </a:ext>
                      </a:extLst>
                    </a:blip>
                    <a:stretch>
                      <a:fillRect/>
                    </a:stretch>
                  </pic:blipFill>
                  <pic:spPr>
                    <a:xfrm>
                      <a:off x="0" y="0"/>
                      <a:ext cx="3067050" cy="457200"/>
                    </a:xfrm>
                    <a:prstGeom prst="rect">
                      <a:avLst/>
                    </a:prstGeom>
                  </pic:spPr>
                </pic:pic>
              </a:graphicData>
            </a:graphic>
          </wp:inline>
        </w:drawing>
      </w:r>
      <w:r w:rsidR="45388989">
        <w:drawing>
          <wp:inline wp14:editId="1FA264FF" wp14:anchorId="4369EDB6">
            <wp:extent cx="2266950" cy="476250"/>
            <wp:effectExtent l="0" t="0" r="0" b="0"/>
            <wp:docPr id="1402661998" name="" title=""/>
            <wp:cNvGraphicFramePr>
              <a:graphicFrameLocks noChangeAspect="1"/>
            </wp:cNvGraphicFramePr>
            <a:graphic>
              <a:graphicData uri="http://schemas.openxmlformats.org/drawingml/2006/picture">
                <pic:pic>
                  <pic:nvPicPr>
                    <pic:cNvPr id="0" name=""/>
                    <pic:cNvPicPr/>
                  </pic:nvPicPr>
                  <pic:blipFill>
                    <a:blip r:embed="R93ac5c58e60b4cde">
                      <a:extLst>
                        <a:ext xmlns:a="http://schemas.openxmlformats.org/drawingml/2006/main" uri="{28A0092B-C50C-407E-A947-70E740481C1C}">
                          <a14:useLocalDpi val="0"/>
                        </a:ext>
                      </a:extLst>
                    </a:blip>
                    <a:stretch>
                      <a:fillRect/>
                    </a:stretch>
                  </pic:blipFill>
                  <pic:spPr>
                    <a:xfrm>
                      <a:off x="0" y="0"/>
                      <a:ext cx="2266950" cy="476250"/>
                    </a:xfrm>
                    <a:prstGeom prst="rect">
                      <a:avLst/>
                    </a:prstGeom>
                  </pic:spPr>
                </pic:pic>
              </a:graphicData>
            </a:graphic>
          </wp:inline>
        </w:drawing>
      </w:r>
    </w:p>
    <w:sectPr w:rsidR="000A46E9">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04F8"/>
    <w:multiLevelType w:val="hybridMultilevel"/>
    <w:tmpl w:val="8FFC3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8292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59"/>
    <w:rsid w:val="00000EDC"/>
    <w:rsid w:val="000A46E9"/>
    <w:rsid w:val="000D335B"/>
    <w:rsid w:val="00220985"/>
    <w:rsid w:val="00416B59"/>
    <w:rsid w:val="004B7BE2"/>
    <w:rsid w:val="00500433"/>
    <w:rsid w:val="005925F4"/>
    <w:rsid w:val="0077137E"/>
    <w:rsid w:val="00855393"/>
    <w:rsid w:val="009E77EC"/>
    <w:rsid w:val="00AF488F"/>
    <w:rsid w:val="00B6353D"/>
    <w:rsid w:val="02D93758"/>
    <w:rsid w:val="05C32A57"/>
    <w:rsid w:val="0CB46D2E"/>
    <w:rsid w:val="0D185981"/>
    <w:rsid w:val="14D45057"/>
    <w:rsid w:val="27B72AC7"/>
    <w:rsid w:val="2FA554A4"/>
    <w:rsid w:val="3111E679"/>
    <w:rsid w:val="3C29F6A2"/>
    <w:rsid w:val="3D8BE4BB"/>
    <w:rsid w:val="445D7370"/>
    <w:rsid w:val="45388989"/>
    <w:rsid w:val="4E95CB78"/>
    <w:rsid w:val="50319BD9"/>
    <w:rsid w:val="5350143E"/>
    <w:rsid w:val="65F5CB5C"/>
    <w:rsid w:val="6F3FFC9D"/>
    <w:rsid w:val="71CF509A"/>
    <w:rsid w:val="731D7338"/>
    <w:rsid w:val="755B403B"/>
    <w:rsid w:val="7AFA8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A51B"/>
  <w15:docId w15:val="{0B8DB99D-8FD4-4FFD-B6A1-EFCD34CB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00433"/>
    <w:pPr>
      <w:ind w:left="720"/>
      <w:contextualSpacing/>
    </w:pPr>
  </w:style>
  <w:style w:type="character" w:styleId="Hyperlink">
    <w:name w:val="Hyperlink"/>
    <w:basedOn w:val="DefaultParagraphFont"/>
    <w:uiPriority w:val="99"/>
    <w:unhideWhenUsed/>
    <w:rsid w:val="00220985"/>
    <w:rPr>
      <w:color w:val="0000FF" w:themeColor="hyperlink"/>
      <w:u w:val="single"/>
    </w:rPr>
  </w:style>
  <w:style w:type="character" w:styleId="UnresolvedMention">
    <w:name w:val="Unresolved Mention"/>
    <w:basedOn w:val="DefaultParagraphFont"/>
    <w:uiPriority w:val="99"/>
    <w:semiHidden/>
    <w:unhideWhenUsed/>
    <w:rsid w:val="0022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umsystem.zoom.us/meeting/register/tJAqdu6grT4pGdTPbyDgQ8K52AXkZ3zpfX1C" TargetMode="External" Id="R7450b189eab04fa4" /><Relationship Type="http://schemas.openxmlformats.org/officeDocument/2006/relationships/hyperlink" Target="mailto:rmmz67@umsystem.edu" TargetMode="External" Id="R3e57c755c037402f" /><Relationship Type="http://schemas.openxmlformats.org/officeDocument/2006/relationships/image" Target="/media/image.jpg" Id="R3b0e62a662ad491b" /><Relationship Type="http://schemas.openxmlformats.org/officeDocument/2006/relationships/image" Target="/media/image.png" Id="Rc1fd7004da924e3d" /><Relationship Type="http://schemas.openxmlformats.org/officeDocument/2006/relationships/image" Target="/media/image2.png" Id="R93ac5c58e60b4c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Witmer, Rachel</dc:creator>
  <lastModifiedBy>McKeown, Rory</lastModifiedBy>
  <revision>7</revision>
  <dcterms:created xsi:type="dcterms:W3CDTF">2023-08-23T19:28:00.0000000Z</dcterms:created>
  <dcterms:modified xsi:type="dcterms:W3CDTF">2023-08-29T15:29:29.3519570Z</dcterms:modified>
</coreProperties>
</file>