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B31C" w14:textId="79B1F721" w:rsidR="00E1661C" w:rsidRDefault="009A5F46" w:rsidP="00E1661C">
      <w:pPr>
        <w:spacing w:after="0" w:line="240" w:lineRule="auto"/>
        <w:rPr>
          <w:rFonts w:ascii="Arial" w:hAnsi="Arial" w:cs="Arial"/>
          <w:b/>
        </w:rPr>
      </w:pPr>
      <w:bookmarkStart w:id="0" w:name="_Hlk14342762"/>
      <w:r>
        <w:rPr>
          <w:rFonts w:ascii="Arial" w:eastAsia="Times New Roman" w:hAnsi="Arial" w:cs="Arial"/>
          <w:noProof/>
          <w:color w:val="0B3677"/>
          <w:spacing w:val="6"/>
          <w:sz w:val="32"/>
          <w:szCs w:val="32"/>
        </w:rPr>
        <w:t xml:space="preserve">TTA </w:t>
      </w:r>
      <w:r w:rsidR="006105DD" w:rsidRPr="00B67CFA">
        <w:rPr>
          <w:rFonts w:ascii="Arial" w:eastAsia="Times New Roman" w:hAnsi="Arial" w:cs="Arial"/>
          <w:noProof/>
          <w:color w:val="0B3677"/>
          <w:spacing w:val="6"/>
          <w:sz w:val="32"/>
          <w:szCs w:val="32"/>
        </w:rPr>
        <w:t xml:space="preserve">Evaluators Special Interest Group </w:t>
      </w:r>
      <w:bookmarkEnd w:id="0"/>
      <w:r w:rsidR="00507867" w:rsidRPr="00B67CFA">
        <w:rPr>
          <w:rFonts w:ascii="Arial" w:hAnsi="Arial" w:cs="Arial"/>
          <w:b/>
        </w:rPr>
        <w:br/>
      </w:r>
      <w:r w:rsidR="00CD75B1">
        <w:rPr>
          <w:rFonts w:ascii="Arial" w:hAnsi="Arial" w:cs="Arial"/>
          <w:b/>
        </w:rPr>
        <w:t>January</w:t>
      </w:r>
      <w:r w:rsidR="00E1661C">
        <w:rPr>
          <w:rFonts w:ascii="Arial" w:hAnsi="Arial" w:cs="Arial"/>
          <w:b/>
        </w:rPr>
        <w:t xml:space="preserve"> 2</w:t>
      </w:r>
      <w:r w:rsidR="00CD75B1">
        <w:rPr>
          <w:rFonts w:ascii="Arial" w:hAnsi="Arial" w:cs="Arial"/>
          <w:b/>
        </w:rPr>
        <w:t>4</w:t>
      </w:r>
      <w:r w:rsidR="00E1661C">
        <w:rPr>
          <w:rFonts w:ascii="Arial" w:hAnsi="Arial" w:cs="Arial"/>
          <w:b/>
        </w:rPr>
        <w:t>, 202</w:t>
      </w:r>
      <w:r w:rsidR="00CD75B1">
        <w:rPr>
          <w:rFonts w:ascii="Arial" w:hAnsi="Arial" w:cs="Arial"/>
          <w:b/>
        </w:rPr>
        <w:t>4</w:t>
      </w:r>
    </w:p>
    <w:p w14:paraId="23C8F146" w14:textId="4BAAE3C4" w:rsidR="00E1661C" w:rsidRPr="00B67CFA" w:rsidRDefault="00E1661C" w:rsidP="00E1661C">
      <w:pPr>
        <w:spacing w:after="0" w:line="240" w:lineRule="auto"/>
        <w:rPr>
          <w:rFonts w:ascii="Arial" w:hAnsi="Arial" w:cs="Arial"/>
          <w:b/>
        </w:rPr>
      </w:pPr>
      <w:r>
        <w:rPr>
          <w:rFonts w:ascii="Arial" w:hAnsi="Arial" w:cs="Arial"/>
          <w:b/>
        </w:rPr>
        <w:t>Meeting Notes</w:t>
      </w:r>
    </w:p>
    <w:p w14:paraId="6CC0CFBC" w14:textId="77777777" w:rsidR="004B2879" w:rsidRDefault="004B2879" w:rsidP="00B67CFA">
      <w:pPr>
        <w:spacing w:after="0" w:line="240" w:lineRule="auto"/>
        <w:rPr>
          <w:rFonts w:ascii="Arial" w:eastAsia="Times New Roman" w:hAnsi="Arial" w:cs="Arial"/>
          <w:sz w:val="20"/>
          <w:szCs w:val="20"/>
        </w:rPr>
      </w:pPr>
    </w:p>
    <w:p w14:paraId="423D09F9" w14:textId="221128B5" w:rsidR="004B2879" w:rsidRPr="008D7AB6" w:rsidRDefault="01E7492B" w:rsidP="004B2879">
      <w:pPr>
        <w:spacing w:after="0" w:line="240" w:lineRule="auto"/>
        <w:rPr>
          <w:rFonts w:ascii="Arial" w:eastAsia="Times New Roman" w:hAnsi="Arial" w:cs="Arial"/>
          <w:sz w:val="20"/>
          <w:szCs w:val="20"/>
        </w:rPr>
      </w:pPr>
      <w:r w:rsidRPr="01E7492B">
        <w:rPr>
          <w:rFonts w:ascii="Arial" w:eastAsia="Times New Roman" w:hAnsi="Arial" w:cs="Arial"/>
          <w:b/>
          <w:bCs/>
          <w:sz w:val="20"/>
          <w:szCs w:val="20"/>
        </w:rPr>
        <w:t>In attendance:</w:t>
      </w:r>
      <w:r w:rsidRPr="01E7492B">
        <w:rPr>
          <w:rFonts w:ascii="Arial" w:eastAsia="Times New Roman" w:hAnsi="Arial" w:cs="Arial"/>
          <w:sz w:val="20"/>
          <w:szCs w:val="20"/>
        </w:rPr>
        <w:t xml:space="preserve"> Kim Magoon (Region 1 – New England); Sean </w:t>
      </w:r>
      <w:proofErr w:type="spellStart"/>
      <w:r w:rsidRPr="01E7492B">
        <w:rPr>
          <w:rFonts w:ascii="Arial" w:eastAsia="Times New Roman" w:hAnsi="Arial" w:cs="Arial"/>
          <w:sz w:val="20"/>
          <w:szCs w:val="20"/>
        </w:rPr>
        <w:t>Karyczak</w:t>
      </w:r>
      <w:proofErr w:type="spellEnd"/>
      <w:r w:rsidRPr="01E7492B">
        <w:rPr>
          <w:rFonts w:ascii="Arial" w:eastAsia="Times New Roman" w:hAnsi="Arial" w:cs="Arial"/>
          <w:sz w:val="20"/>
          <w:szCs w:val="20"/>
        </w:rPr>
        <w:t xml:space="preserve"> (Region 2 – Northeast and Caribbean); Grace McManus (Region 3 – Central East); Nicole Schoenborn (Region 6 – South Southwest); Azra </w:t>
      </w:r>
      <w:proofErr w:type="spellStart"/>
      <w:r w:rsidRPr="01E7492B">
        <w:rPr>
          <w:rFonts w:ascii="Arial" w:eastAsia="Times New Roman" w:hAnsi="Arial" w:cs="Arial"/>
          <w:sz w:val="20"/>
          <w:szCs w:val="20"/>
        </w:rPr>
        <w:t>Helac</w:t>
      </w:r>
      <w:proofErr w:type="spellEnd"/>
      <w:r w:rsidRPr="01E7492B">
        <w:rPr>
          <w:rFonts w:ascii="Arial" w:eastAsia="Times New Roman" w:hAnsi="Arial" w:cs="Arial"/>
          <w:sz w:val="20"/>
          <w:szCs w:val="20"/>
        </w:rPr>
        <w:t xml:space="preserve"> (Region 8 – Mountain Plains); Carina Rivera, </w:t>
      </w:r>
      <w:proofErr w:type="spellStart"/>
      <w:r w:rsidRPr="01E7492B">
        <w:rPr>
          <w:rFonts w:ascii="Arial" w:eastAsia="Times New Roman" w:hAnsi="Arial" w:cs="Arial"/>
          <w:sz w:val="20"/>
          <w:szCs w:val="20"/>
        </w:rPr>
        <w:t>Chidinma</w:t>
      </w:r>
      <w:proofErr w:type="spellEnd"/>
      <w:r w:rsidRPr="01E7492B">
        <w:rPr>
          <w:rFonts w:ascii="Arial" w:eastAsia="Times New Roman" w:hAnsi="Arial" w:cs="Arial"/>
          <w:sz w:val="20"/>
          <w:szCs w:val="20"/>
        </w:rPr>
        <w:t xml:space="preserve"> </w:t>
      </w:r>
      <w:proofErr w:type="spellStart"/>
      <w:r w:rsidRPr="01E7492B">
        <w:rPr>
          <w:rFonts w:ascii="Arial" w:eastAsia="Times New Roman" w:hAnsi="Arial" w:cs="Arial"/>
          <w:sz w:val="20"/>
          <w:szCs w:val="20"/>
        </w:rPr>
        <w:t>Ogojiaku</w:t>
      </w:r>
      <w:proofErr w:type="spellEnd"/>
      <w:r w:rsidRPr="01E7492B">
        <w:rPr>
          <w:rFonts w:ascii="Arial" w:eastAsia="Times New Roman" w:hAnsi="Arial" w:cs="Arial"/>
          <w:sz w:val="20"/>
          <w:szCs w:val="20"/>
        </w:rPr>
        <w:t xml:space="preserve">, and Kristi Silva (Region 9 – Pacific Southwest); Jon Olson (Region 10 – Northwest); Courtney McCusker (AAAP); Ricky Canelo (MHTTC NCO), Alex Barajas-Munoz, Ashley </w:t>
      </w:r>
      <w:proofErr w:type="spellStart"/>
      <w:r w:rsidRPr="01E7492B">
        <w:rPr>
          <w:rFonts w:ascii="Arial" w:eastAsia="Times New Roman" w:hAnsi="Arial" w:cs="Arial"/>
          <w:sz w:val="20"/>
          <w:szCs w:val="20"/>
        </w:rPr>
        <w:t>Helle</w:t>
      </w:r>
      <w:proofErr w:type="spellEnd"/>
      <w:r w:rsidRPr="01E7492B">
        <w:rPr>
          <w:rFonts w:ascii="Arial" w:eastAsia="Times New Roman" w:hAnsi="Arial" w:cs="Arial"/>
          <w:sz w:val="20"/>
          <w:szCs w:val="20"/>
        </w:rPr>
        <w:t xml:space="preserve">, and Akshat Gandhi (ATTC NCO), Rachel Witmer and </w:t>
      </w:r>
      <w:proofErr w:type="spellStart"/>
      <w:r w:rsidRPr="01E7492B">
        <w:rPr>
          <w:rFonts w:ascii="Arial" w:eastAsia="Times New Roman" w:hAnsi="Arial" w:cs="Arial"/>
          <w:sz w:val="20"/>
          <w:szCs w:val="20"/>
        </w:rPr>
        <w:t>Brizhana</w:t>
      </w:r>
      <w:proofErr w:type="spellEnd"/>
      <w:r w:rsidRPr="01E7492B">
        <w:rPr>
          <w:rFonts w:ascii="Arial" w:eastAsia="Times New Roman" w:hAnsi="Arial" w:cs="Arial"/>
          <w:sz w:val="20"/>
          <w:szCs w:val="20"/>
        </w:rPr>
        <w:t xml:space="preserve"> Ricks (PTTC NCO).</w:t>
      </w:r>
    </w:p>
    <w:p w14:paraId="0DF5A055" w14:textId="77777777" w:rsidR="00B67CFA" w:rsidRPr="00B67CFA" w:rsidRDefault="00B67CFA" w:rsidP="00B67CFA">
      <w:pPr>
        <w:spacing w:after="0" w:line="240" w:lineRule="auto"/>
        <w:rPr>
          <w:rFonts w:ascii="Arial" w:eastAsia="Times New Roman" w:hAnsi="Arial" w:cs="Arial"/>
          <w:sz w:val="20"/>
          <w:szCs w:val="20"/>
        </w:rPr>
      </w:pPr>
    </w:p>
    <w:tbl>
      <w:tblPr>
        <w:tblStyle w:val="TableGrid"/>
        <w:tblW w:w="9810" w:type="dxa"/>
        <w:tblInd w:w="-5" w:type="dxa"/>
        <w:tblLayout w:type="fixed"/>
        <w:tblLook w:val="04A0" w:firstRow="1" w:lastRow="0" w:firstColumn="1" w:lastColumn="0" w:noHBand="0" w:noVBand="1"/>
      </w:tblPr>
      <w:tblGrid>
        <w:gridCol w:w="2070"/>
        <w:gridCol w:w="5400"/>
        <w:gridCol w:w="2340"/>
      </w:tblGrid>
      <w:tr w:rsidR="00F61152" w14:paraId="76BEC15C" w14:textId="77777777" w:rsidTr="01E7492B">
        <w:tc>
          <w:tcPr>
            <w:tcW w:w="2070" w:type="dxa"/>
            <w:shd w:val="clear" w:color="auto" w:fill="0B3677"/>
          </w:tcPr>
          <w:p w14:paraId="7FC8FFF0" w14:textId="77777777" w:rsidR="00F61152" w:rsidRPr="00566CE6" w:rsidRDefault="00F61152" w:rsidP="00B335B6">
            <w:pPr>
              <w:rPr>
                <w:rFonts w:ascii="Arial" w:hAnsi="Arial" w:cs="Arial"/>
                <w:b/>
              </w:rPr>
            </w:pPr>
            <w:r w:rsidRPr="00566CE6">
              <w:rPr>
                <w:rFonts w:ascii="Arial" w:hAnsi="Arial" w:cs="Arial"/>
                <w:b/>
              </w:rPr>
              <w:t>Topic</w:t>
            </w:r>
          </w:p>
        </w:tc>
        <w:tc>
          <w:tcPr>
            <w:tcW w:w="5400" w:type="dxa"/>
            <w:shd w:val="clear" w:color="auto" w:fill="0B3677"/>
          </w:tcPr>
          <w:p w14:paraId="5D0FA806" w14:textId="77777777" w:rsidR="00F61152" w:rsidRPr="00566CE6" w:rsidRDefault="00F61152" w:rsidP="00B335B6">
            <w:pPr>
              <w:rPr>
                <w:rFonts w:ascii="Arial" w:hAnsi="Arial" w:cs="Arial"/>
                <w:b/>
              </w:rPr>
            </w:pPr>
            <w:r w:rsidRPr="00566CE6">
              <w:rPr>
                <w:rFonts w:ascii="Arial" w:hAnsi="Arial" w:cs="Arial"/>
                <w:b/>
              </w:rPr>
              <w:t>Notes</w:t>
            </w:r>
          </w:p>
        </w:tc>
        <w:tc>
          <w:tcPr>
            <w:tcW w:w="2340" w:type="dxa"/>
            <w:shd w:val="clear" w:color="auto" w:fill="0B3677"/>
          </w:tcPr>
          <w:p w14:paraId="3CADE88A" w14:textId="77777777" w:rsidR="00F61152" w:rsidRPr="00566CE6" w:rsidRDefault="00F61152" w:rsidP="00B335B6">
            <w:pPr>
              <w:rPr>
                <w:rFonts w:ascii="Arial" w:hAnsi="Arial" w:cs="Arial"/>
                <w:b/>
              </w:rPr>
            </w:pPr>
            <w:r w:rsidRPr="00566CE6">
              <w:rPr>
                <w:rFonts w:ascii="Arial" w:hAnsi="Arial" w:cs="Arial"/>
                <w:b/>
              </w:rPr>
              <w:t xml:space="preserve">Action Items </w:t>
            </w:r>
          </w:p>
        </w:tc>
      </w:tr>
      <w:tr w:rsidR="00F61152" w:rsidRPr="00511899" w14:paraId="682BF497" w14:textId="77777777" w:rsidTr="01E7492B">
        <w:tc>
          <w:tcPr>
            <w:tcW w:w="2070" w:type="dxa"/>
          </w:tcPr>
          <w:p w14:paraId="0F0CCE5A" w14:textId="5772C200" w:rsidR="00F61152" w:rsidRPr="00566CE6" w:rsidRDefault="00F61152" w:rsidP="00B335B6">
            <w:pPr>
              <w:rPr>
                <w:rFonts w:ascii="Arial" w:hAnsi="Arial" w:cs="Arial"/>
                <w:b/>
              </w:rPr>
            </w:pPr>
            <w:r w:rsidRPr="00566CE6">
              <w:rPr>
                <w:rFonts w:ascii="Arial" w:hAnsi="Arial" w:cs="Arial"/>
                <w:b/>
              </w:rPr>
              <w:t xml:space="preserve">Welcome and </w:t>
            </w:r>
            <w:r w:rsidR="00F966E8">
              <w:rPr>
                <w:rFonts w:ascii="Arial" w:hAnsi="Arial" w:cs="Arial"/>
                <w:b/>
              </w:rPr>
              <w:t>A</w:t>
            </w:r>
            <w:r w:rsidRPr="00566CE6">
              <w:rPr>
                <w:rFonts w:ascii="Arial" w:hAnsi="Arial" w:cs="Arial"/>
                <w:b/>
              </w:rPr>
              <w:t xml:space="preserve">genda </w:t>
            </w:r>
            <w:r w:rsidR="00F966E8">
              <w:rPr>
                <w:rFonts w:ascii="Arial" w:hAnsi="Arial" w:cs="Arial"/>
                <w:b/>
              </w:rPr>
              <w:t>R</w:t>
            </w:r>
            <w:r w:rsidRPr="00566CE6">
              <w:rPr>
                <w:rFonts w:ascii="Arial" w:hAnsi="Arial" w:cs="Arial"/>
                <w:b/>
              </w:rPr>
              <w:t>eview</w:t>
            </w:r>
          </w:p>
          <w:p w14:paraId="795503C5" w14:textId="61200D6B" w:rsidR="00F61152" w:rsidRPr="00566CE6" w:rsidRDefault="01E7492B" w:rsidP="00B335B6">
            <w:pPr>
              <w:rPr>
                <w:rFonts w:ascii="Arial" w:hAnsi="Arial" w:cs="Arial"/>
              </w:rPr>
            </w:pPr>
            <w:r w:rsidRPr="01E7492B">
              <w:rPr>
                <w:rFonts w:ascii="Arial" w:hAnsi="Arial" w:cs="Arial"/>
              </w:rPr>
              <w:t>Ricky Canelo</w:t>
            </w:r>
          </w:p>
        </w:tc>
        <w:tc>
          <w:tcPr>
            <w:tcW w:w="5400" w:type="dxa"/>
          </w:tcPr>
          <w:p w14:paraId="4D7E9BCB" w14:textId="0E03E659" w:rsidR="00F61152" w:rsidRDefault="01E7492B" w:rsidP="00B335B6">
            <w:pPr>
              <w:pStyle w:val="ListParagraph"/>
              <w:numPr>
                <w:ilvl w:val="0"/>
                <w:numId w:val="13"/>
              </w:numPr>
              <w:ind w:left="252" w:hanging="252"/>
              <w:rPr>
                <w:rFonts w:ascii="Arial" w:hAnsi="Arial" w:cs="Arial"/>
              </w:rPr>
            </w:pPr>
            <w:r w:rsidRPr="01E7492B">
              <w:rPr>
                <w:rFonts w:ascii="Arial" w:hAnsi="Arial" w:cs="Arial"/>
              </w:rPr>
              <w:t>Ricky welcomed the attendees and reviewed the agenda.</w:t>
            </w:r>
          </w:p>
          <w:p w14:paraId="0D2BA513" w14:textId="77777777" w:rsidR="00F61152" w:rsidRPr="00566CE6" w:rsidRDefault="00F61152" w:rsidP="00B335B6">
            <w:pPr>
              <w:pStyle w:val="ListParagraph"/>
              <w:ind w:left="252"/>
              <w:rPr>
                <w:rFonts w:ascii="Arial" w:hAnsi="Arial" w:cs="Arial"/>
              </w:rPr>
            </w:pPr>
          </w:p>
        </w:tc>
        <w:tc>
          <w:tcPr>
            <w:tcW w:w="2340" w:type="dxa"/>
          </w:tcPr>
          <w:p w14:paraId="5E6873B6" w14:textId="77777777" w:rsidR="00F61152" w:rsidRPr="00566CE6" w:rsidRDefault="00F61152" w:rsidP="00B335B6">
            <w:pPr>
              <w:rPr>
                <w:rFonts w:ascii="Arial" w:hAnsi="Arial" w:cs="Arial"/>
              </w:rPr>
            </w:pPr>
          </w:p>
        </w:tc>
      </w:tr>
      <w:tr w:rsidR="00F61152" w:rsidRPr="00071422" w14:paraId="773389F7" w14:textId="77777777" w:rsidTr="01E7492B">
        <w:tc>
          <w:tcPr>
            <w:tcW w:w="2070" w:type="dxa"/>
          </w:tcPr>
          <w:p w14:paraId="09AA0C57" w14:textId="0CB877C3" w:rsidR="00F61152" w:rsidRPr="00F966E8" w:rsidRDefault="00CD75B1" w:rsidP="00B335B6">
            <w:pPr>
              <w:rPr>
                <w:rFonts w:ascii="Arial" w:hAnsi="Arial" w:cs="Arial"/>
                <w:b/>
                <w:bCs/>
              </w:rPr>
            </w:pPr>
            <w:r w:rsidRPr="00CD75B1">
              <w:rPr>
                <w:rStyle w:val="xxcontentpasted0"/>
                <w:rFonts w:ascii="Arial" w:eastAsia="Times New Roman" w:hAnsi="Arial" w:cs="Arial"/>
                <w:b/>
                <w:bCs/>
                <w:color w:val="000000"/>
              </w:rPr>
              <w:t>Group Discussion</w:t>
            </w:r>
          </w:p>
        </w:tc>
        <w:tc>
          <w:tcPr>
            <w:tcW w:w="5400" w:type="dxa"/>
          </w:tcPr>
          <w:p w14:paraId="4FFB055A" w14:textId="113F9F65" w:rsidR="00CD75B1" w:rsidRDefault="00CD75B1" w:rsidP="00CD75B1">
            <w:pPr>
              <w:rPr>
                <w:rFonts w:ascii="Arial" w:hAnsi="Arial" w:cs="Arial"/>
                <w:b/>
                <w:bCs/>
              </w:rPr>
            </w:pPr>
            <w:r>
              <w:rPr>
                <w:rFonts w:ascii="Arial" w:hAnsi="Arial" w:cs="Arial"/>
                <w:b/>
                <w:bCs/>
              </w:rPr>
              <w:t>GPRA Online Updates</w:t>
            </w:r>
          </w:p>
          <w:p w14:paraId="21BFAE45" w14:textId="5249235F" w:rsidR="00CD75B1" w:rsidRPr="00CD75B1" w:rsidRDefault="00CD75B1" w:rsidP="002D7B71">
            <w:pPr>
              <w:pStyle w:val="ListParagraph"/>
              <w:numPr>
                <w:ilvl w:val="0"/>
                <w:numId w:val="13"/>
              </w:numPr>
              <w:ind w:left="256" w:hanging="256"/>
              <w:rPr>
                <w:rFonts w:ascii="Arial" w:hAnsi="Arial" w:cs="Arial"/>
              </w:rPr>
            </w:pPr>
            <w:r>
              <w:rPr>
                <w:rFonts w:ascii="Arial" w:hAnsi="Arial" w:cs="Arial"/>
              </w:rPr>
              <w:t>To increase response rates, the identification code has been removed.</w:t>
            </w:r>
          </w:p>
          <w:p w14:paraId="7AAE8030" w14:textId="1DBF9AAF" w:rsidR="00CD75B1" w:rsidRDefault="01E7492B" w:rsidP="00CD75B1">
            <w:pPr>
              <w:pStyle w:val="ListParagraph"/>
              <w:numPr>
                <w:ilvl w:val="0"/>
                <w:numId w:val="13"/>
              </w:numPr>
              <w:ind w:left="256" w:hanging="256"/>
              <w:rPr>
                <w:rFonts w:ascii="Arial" w:hAnsi="Arial" w:cs="Arial"/>
              </w:rPr>
            </w:pPr>
            <w:r w:rsidRPr="01E7492B">
              <w:rPr>
                <w:rFonts w:ascii="Arial" w:hAnsi="Arial" w:cs="Arial"/>
              </w:rPr>
              <w:t>To promote participants to complete additional surveys/questioning, a new message will appear after the GPRA survey along the lines of “You will now be redirected to additional questions and/or the relevant TTC website.” This will depend on whether there is a redirect link for another survey.</w:t>
            </w:r>
          </w:p>
          <w:p w14:paraId="40C17BA7" w14:textId="6CDE83A6" w:rsidR="00CD75B1" w:rsidRDefault="00CD75B1" w:rsidP="00CD75B1">
            <w:pPr>
              <w:pStyle w:val="ListParagraph"/>
              <w:numPr>
                <w:ilvl w:val="0"/>
                <w:numId w:val="13"/>
              </w:numPr>
              <w:ind w:left="256" w:hanging="256"/>
              <w:rPr>
                <w:rFonts w:ascii="Arial" w:hAnsi="Arial" w:cs="Arial"/>
              </w:rPr>
            </w:pPr>
            <w:r>
              <w:rPr>
                <w:rFonts w:ascii="Arial" w:hAnsi="Arial" w:cs="Arial"/>
              </w:rPr>
              <w:t xml:space="preserve">The frequency reports on the </w:t>
            </w:r>
            <w:proofErr w:type="spellStart"/>
            <w:r>
              <w:rPr>
                <w:rFonts w:ascii="Arial" w:hAnsi="Arial" w:cs="Arial"/>
              </w:rPr>
              <w:t>Lanitek</w:t>
            </w:r>
            <w:proofErr w:type="spellEnd"/>
            <w:r>
              <w:rPr>
                <w:rFonts w:ascii="Arial" w:hAnsi="Arial" w:cs="Arial"/>
              </w:rPr>
              <w:t xml:space="preserve"> website will include a column for valid data; missing data column will be removed.</w:t>
            </w:r>
          </w:p>
          <w:p w14:paraId="145815F2" w14:textId="188E587A" w:rsidR="00CD75B1" w:rsidRPr="00CD75B1" w:rsidRDefault="00CD75B1" w:rsidP="00CD75B1">
            <w:pPr>
              <w:pStyle w:val="ListParagraph"/>
              <w:numPr>
                <w:ilvl w:val="0"/>
                <w:numId w:val="13"/>
              </w:numPr>
              <w:ind w:left="256" w:hanging="256"/>
              <w:rPr>
                <w:rFonts w:ascii="Arial" w:hAnsi="Arial" w:cs="Arial"/>
              </w:rPr>
            </w:pPr>
            <w:r>
              <w:rPr>
                <w:rFonts w:ascii="Arial" w:hAnsi="Arial" w:cs="Arial"/>
              </w:rPr>
              <w:t>Follow-up emails will include “Follow-up Email: Event title” as subject line and adding specific TTC center in the body of the text.</w:t>
            </w:r>
          </w:p>
          <w:p w14:paraId="3AE33170" w14:textId="3289DEF3" w:rsidR="00CD75B1" w:rsidRDefault="00CD75B1" w:rsidP="00CD75B1">
            <w:pPr>
              <w:rPr>
                <w:rFonts w:ascii="Arial" w:hAnsi="Arial" w:cs="Arial"/>
                <w:b/>
                <w:bCs/>
              </w:rPr>
            </w:pPr>
            <w:r>
              <w:rPr>
                <w:rFonts w:ascii="Arial" w:hAnsi="Arial" w:cs="Arial"/>
                <w:b/>
                <w:bCs/>
              </w:rPr>
              <w:t>GPRA 1-pager Updates</w:t>
            </w:r>
          </w:p>
          <w:p w14:paraId="028D283E" w14:textId="41E438FC" w:rsidR="00CD75B1" w:rsidRDefault="00CD75B1" w:rsidP="00CD75B1">
            <w:pPr>
              <w:pStyle w:val="ListParagraph"/>
              <w:numPr>
                <w:ilvl w:val="0"/>
                <w:numId w:val="13"/>
              </w:numPr>
              <w:ind w:left="256" w:hanging="256"/>
              <w:rPr>
                <w:rFonts w:ascii="Arial" w:hAnsi="Arial" w:cs="Arial"/>
              </w:rPr>
            </w:pPr>
            <w:r>
              <w:rPr>
                <w:rFonts w:ascii="Arial" w:hAnsi="Arial" w:cs="Arial"/>
              </w:rPr>
              <w:t>The GPRA one-pager is a standardized process of using GPRA to collect data, how to troubleshoot common issues, and best practices for using GPRA.</w:t>
            </w:r>
          </w:p>
          <w:p w14:paraId="61549F30" w14:textId="6B5C5BD0" w:rsidR="00CD75B1" w:rsidRDefault="00CD75B1" w:rsidP="00CD75B1">
            <w:pPr>
              <w:rPr>
                <w:rFonts w:ascii="Arial" w:hAnsi="Arial" w:cs="Arial"/>
                <w:b/>
                <w:bCs/>
              </w:rPr>
            </w:pPr>
            <w:r>
              <w:rPr>
                <w:rFonts w:ascii="Arial" w:hAnsi="Arial" w:cs="Arial"/>
                <w:b/>
                <w:bCs/>
              </w:rPr>
              <w:t>Presentation Topics for Evaluation Conferences</w:t>
            </w:r>
          </w:p>
          <w:p w14:paraId="41500E24" w14:textId="1DF37555" w:rsidR="00CD75B1" w:rsidRPr="00CD75B1" w:rsidRDefault="01E7492B" w:rsidP="00CD75B1">
            <w:pPr>
              <w:pStyle w:val="ListParagraph"/>
              <w:numPr>
                <w:ilvl w:val="0"/>
                <w:numId w:val="13"/>
              </w:numPr>
              <w:ind w:left="256" w:hanging="256"/>
              <w:rPr>
                <w:rFonts w:ascii="Arial" w:hAnsi="Arial" w:cs="Arial"/>
              </w:rPr>
            </w:pPr>
            <w:r w:rsidRPr="01E7492B">
              <w:rPr>
                <w:rFonts w:ascii="Arial" w:hAnsi="Arial" w:cs="Arial"/>
              </w:rPr>
              <w:t>The AEA (American Evaluation Association) hasn’t sent out their call for proposals but should be coming out in the following few weeks. The conference will be held this October in Portland, OR; this year’s theme will be “Amplifying and Empowering Voices in Evaluation.”</w:t>
            </w:r>
          </w:p>
          <w:p w14:paraId="5E0E96F1" w14:textId="4CBAA316" w:rsidR="00CD75B1" w:rsidRPr="00CD75B1" w:rsidRDefault="00CD75B1" w:rsidP="00CD75B1">
            <w:pPr>
              <w:pStyle w:val="ListParagraph"/>
              <w:numPr>
                <w:ilvl w:val="0"/>
                <w:numId w:val="13"/>
              </w:numPr>
              <w:ind w:left="256" w:hanging="256"/>
              <w:rPr>
                <w:rFonts w:ascii="Arial" w:hAnsi="Arial" w:cs="Arial"/>
              </w:rPr>
            </w:pPr>
            <w:r>
              <w:rPr>
                <w:rFonts w:ascii="Arial" w:hAnsi="Arial" w:cs="Arial"/>
              </w:rPr>
              <w:t>Other conferences to consider presenting at are APHA (American Public Health Association), SPR (Society for Prevention Research), and CADCA (</w:t>
            </w:r>
            <w:r>
              <w:rPr>
                <w:rFonts w:ascii="Arial" w:hAnsi="Arial" w:cs="Arial"/>
                <w:color w:val="040C28"/>
              </w:rPr>
              <w:t>Community Anti-Drug Coalitions of America</w:t>
            </w:r>
            <w:r>
              <w:rPr>
                <w:rStyle w:val="apple-converted-space"/>
                <w:rFonts w:ascii="Arial" w:hAnsi="Arial" w:cs="Arial"/>
                <w:color w:val="4D5156"/>
                <w:shd w:val="clear" w:color="auto" w:fill="FFFFFF"/>
              </w:rPr>
              <w:t>).</w:t>
            </w:r>
          </w:p>
          <w:p w14:paraId="677E4322" w14:textId="2812F313" w:rsidR="00CD75B1" w:rsidRPr="00CD75B1" w:rsidRDefault="00CD75B1" w:rsidP="00CD75B1">
            <w:pPr>
              <w:rPr>
                <w:rFonts w:ascii="Arial" w:hAnsi="Arial" w:cs="Arial"/>
                <w:b/>
                <w:bCs/>
              </w:rPr>
            </w:pPr>
            <w:r>
              <w:rPr>
                <w:rFonts w:ascii="Arial" w:hAnsi="Arial" w:cs="Arial"/>
                <w:b/>
                <w:bCs/>
              </w:rPr>
              <w:t>Sharing ideas/concerns about preparation for re-bid</w:t>
            </w:r>
          </w:p>
          <w:p w14:paraId="2244735D" w14:textId="77777777" w:rsidR="00BF048C" w:rsidRDefault="01E7492B" w:rsidP="00CD75B1">
            <w:pPr>
              <w:pStyle w:val="ListParagraph"/>
              <w:numPr>
                <w:ilvl w:val="0"/>
                <w:numId w:val="13"/>
              </w:numPr>
              <w:ind w:left="256" w:hanging="256"/>
              <w:rPr>
                <w:rFonts w:ascii="Arial" w:hAnsi="Arial" w:cs="Arial"/>
              </w:rPr>
            </w:pPr>
            <w:r w:rsidRPr="01E7492B">
              <w:rPr>
                <w:rFonts w:ascii="Arial" w:hAnsi="Arial" w:cs="Arial"/>
              </w:rPr>
              <w:lastRenderedPageBreak/>
              <w:t>Region 10 has begun gathering data to use for this grant year as well the re-bid.</w:t>
            </w:r>
          </w:p>
          <w:p w14:paraId="26F44E7F" w14:textId="0CB2D6B2" w:rsidR="00CD75B1" w:rsidRDefault="01E7492B" w:rsidP="00CD75B1">
            <w:pPr>
              <w:pStyle w:val="ListParagraph"/>
              <w:numPr>
                <w:ilvl w:val="0"/>
                <w:numId w:val="13"/>
              </w:numPr>
              <w:ind w:left="256" w:hanging="256"/>
              <w:rPr>
                <w:rFonts w:ascii="Arial" w:hAnsi="Arial" w:cs="Arial"/>
              </w:rPr>
            </w:pPr>
            <w:r w:rsidRPr="01E7492B">
              <w:rPr>
                <w:rFonts w:ascii="Arial" w:hAnsi="Arial" w:cs="Arial"/>
              </w:rPr>
              <w:t>Region 1 is planning to interview each of their state’s certification boards, CDC Health Department boards, and coalition leaders.</w:t>
            </w:r>
          </w:p>
          <w:p w14:paraId="1CF8E3BC" w14:textId="77777777" w:rsidR="00CD75B1" w:rsidRDefault="01E7492B" w:rsidP="00CD75B1">
            <w:pPr>
              <w:pStyle w:val="ListParagraph"/>
              <w:numPr>
                <w:ilvl w:val="0"/>
                <w:numId w:val="13"/>
              </w:numPr>
              <w:ind w:left="256" w:hanging="256"/>
              <w:rPr>
                <w:rFonts w:ascii="Arial" w:hAnsi="Arial" w:cs="Arial"/>
              </w:rPr>
            </w:pPr>
            <w:r w:rsidRPr="01E7492B">
              <w:rPr>
                <w:rFonts w:ascii="Arial" w:hAnsi="Arial" w:cs="Arial"/>
              </w:rPr>
              <w:t>Region 9 has been collecting feedback from advisory boards as well as frequent users of 8-week series courses; also looking at GPRA registration data to get a better understanding of who is attending.</w:t>
            </w:r>
          </w:p>
          <w:p w14:paraId="3252EAC0" w14:textId="6DEE1ED0" w:rsidR="00CD75B1" w:rsidRPr="00CD75B1" w:rsidRDefault="01E7492B" w:rsidP="00CD75B1">
            <w:pPr>
              <w:pStyle w:val="ListParagraph"/>
              <w:numPr>
                <w:ilvl w:val="0"/>
                <w:numId w:val="13"/>
              </w:numPr>
              <w:ind w:left="256" w:hanging="256"/>
              <w:rPr>
                <w:rFonts w:ascii="Arial" w:hAnsi="Arial" w:cs="Arial"/>
              </w:rPr>
            </w:pPr>
            <w:r w:rsidRPr="01E7492B">
              <w:rPr>
                <w:rFonts w:ascii="Arial" w:hAnsi="Arial" w:cs="Arial"/>
              </w:rPr>
              <w:t>Region 3 has been capturing participant demographics by having them take a short survey before accessing recorded resources and products.</w:t>
            </w:r>
          </w:p>
        </w:tc>
        <w:tc>
          <w:tcPr>
            <w:tcW w:w="2340" w:type="dxa"/>
          </w:tcPr>
          <w:p w14:paraId="7E66B006" w14:textId="77777777" w:rsidR="00CD75B1" w:rsidRPr="00CD75B1" w:rsidRDefault="00CD75B1" w:rsidP="00CD75B1">
            <w:pPr>
              <w:rPr>
                <w:rFonts w:ascii="Arial" w:hAnsi="Arial" w:cs="Arial"/>
              </w:rPr>
            </w:pPr>
          </w:p>
          <w:p w14:paraId="5AC2E30A" w14:textId="77777777" w:rsidR="00CD75B1" w:rsidRPr="00CD75B1" w:rsidRDefault="00CD75B1" w:rsidP="00CD75B1">
            <w:pPr>
              <w:rPr>
                <w:rFonts w:ascii="Arial" w:hAnsi="Arial" w:cs="Arial"/>
              </w:rPr>
            </w:pPr>
          </w:p>
          <w:p w14:paraId="16DAED72" w14:textId="77777777" w:rsidR="00CD75B1" w:rsidRPr="00CD75B1" w:rsidRDefault="00CD75B1" w:rsidP="00CD75B1">
            <w:pPr>
              <w:rPr>
                <w:rFonts w:ascii="Arial" w:hAnsi="Arial" w:cs="Arial"/>
              </w:rPr>
            </w:pPr>
          </w:p>
          <w:p w14:paraId="466E266D" w14:textId="77777777" w:rsidR="00CD75B1" w:rsidRPr="00CD75B1" w:rsidRDefault="00CD75B1" w:rsidP="00CD75B1">
            <w:pPr>
              <w:rPr>
                <w:rFonts w:ascii="Arial" w:hAnsi="Arial" w:cs="Arial"/>
              </w:rPr>
            </w:pPr>
          </w:p>
          <w:p w14:paraId="3FA940FA" w14:textId="77777777" w:rsidR="00CD75B1" w:rsidRPr="00CD75B1" w:rsidRDefault="00CD75B1" w:rsidP="00CD75B1">
            <w:pPr>
              <w:rPr>
                <w:rFonts w:ascii="Arial" w:hAnsi="Arial" w:cs="Arial"/>
              </w:rPr>
            </w:pPr>
          </w:p>
          <w:p w14:paraId="2211F05B" w14:textId="77777777" w:rsidR="00CD75B1" w:rsidRPr="00CD75B1" w:rsidRDefault="00CD75B1" w:rsidP="00CD75B1">
            <w:pPr>
              <w:rPr>
                <w:rFonts w:ascii="Arial" w:hAnsi="Arial" w:cs="Arial"/>
              </w:rPr>
            </w:pPr>
          </w:p>
          <w:p w14:paraId="6E7EFC1D" w14:textId="77777777" w:rsidR="00CD75B1" w:rsidRPr="00CD75B1" w:rsidRDefault="00CD75B1" w:rsidP="00CD75B1">
            <w:pPr>
              <w:rPr>
                <w:rFonts w:ascii="Arial" w:hAnsi="Arial" w:cs="Arial"/>
              </w:rPr>
            </w:pPr>
          </w:p>
          <w:p w14:paraId="0948D835" w14:textId="77777777" w:rsidR="00CD75B1" w:rsidRPr="00CD75B1" w:rsidRDefault="00CD75B1" w:rsidP="00CD75B1">
            <w:pPr>
              <w:rPr>
                <w:rFonts w:ascii="Arial" w:hAnsi="Arial" w:cs="Arial"/>
              </w:rPr>
            </w:pPr>
          </w:p>
          <w:p w14:paraId="3AFAAB7F" w14:textId="77777777" w:rsidR="00CD75B1" w:rsidRPr="00CD75B1" w:rsidRDefault="00CD75B1" w:rsidP="00CD75B1">
            <w:pPr>
              <w:rPr>
                <w:rFonts w:ascii="Arial" w:hAnsi="Arial" w:cs="Arial"/>
              </w:rPr>
            </w:pPr>
          </w:p>
          <w:p w14:paraId="2298C6E3" w14:textId="77777777" w:rsidR="00CD75B1" w:rsidRPr="00CD75B1" w:rsidRDefault="00CD75B1" w:rsidP="00CD75B1">
            <w:pPr>
              <w:rPr>
                <w:rFonts w:ascii="Arial" w:hAnsi="Arial" w:cs="Arial"/>
              </w:rPr>
            </w:pPr>
          </w:p>
          <w:p w14:paraId="19CAF0D6" w14:textId="77777777" w:rsidR="00CD75B1" w:rsidRPr="00CD75B1" w:rsidRDefault="00CD75B1" w:rsidP="00CD75B1">
            <w:pPr>
              <w:rPr>
                <w:rFonts w:ascii="Arial" w:hAnsi="Arial" w:cs="Arial"/>
              </w:rPr>
            </w:pPr>
          </w:p>
          <w:p w14:paraId="444B0970" w14:textId="77777777" w:rsidR="00CD75B1" w:rsidRPr="00CD75B1" w:rsidRDefault="00CD75B1" w:rsidP="00CD75B1">
            <w:pPr>
              <w:rPr>
                <w:rFonts w:ascii="Arial" w:hAnsi="Arial" w:cs="Arial"/>
              </w:rPr>
            </w:pPr>
          </w:p>
          <w:p w14:paraId="14D3AAFD" w14:textId="77777777" w:rsidR="00CD75B1" w:rsidRDefault="00CD75B1" w:rsidP="00CD75B1">
            <w:pPr>
              <w:rPr>
                <w:rFonts w:ascii="Arial" w:hAnsi="Arial" w:cs="Arial"/>
              </w:rPr>
            </w:pPr>
          </w:p>
          <w:p w14:paraId="162154E2" w14:textId="363070C1" w:rsidR="00CD75B1" w:rsidRPr="00CD75B1" w:rsidRDefault="00CD75B1" w:rsidP="00CD75B1">
            <w:pPr>
              <w:rPr>
                <w:rFonts w:ascii="Arial" w:hAnsi="Arial" w:cs="Arial"/>
                <w:b/>
                <w:bCs/>
              </w:rPr>
            </w:pPr>
            <w:r>
              <w:rPr>
                <w:rFonts w:ascii="Arial" w:hAnsi="Arial" w:cs="Arial"/>
                <w:b/>
                <w:bCs/>
              </w:rPr>
              <w:t>ACTION ITEM</w:t>
            </w:r>
          </w:p>
          <w:p w14:paraId="1EF777CB" w14:textId="39F8F0CD" w:rsidR="00CD75B1" w:rsidRDefault="01E7492B" w:rsidP="00CD75B1">
            <w:pPr>
              <w:pStyle w:val="ListParagraph"/>
              <w:numPr>
                <w:ilvl w:val="0"/>
                <w:numId w:val="13"/>
              </w:numPr>
              <w:ind w:left="256" w:hanging="256"/>
              <w:rPr>
                <w:rFonts w:ascii="Arial" w:hAnsi="Arial" w:cs="Arial"/>
              </w:rPr>
            </w:pPr>
            <w:r w:rsidRPr="01E7492B">
              <w:rPr>
                <w:rFonts w:ascii="Arial" w:hAnsi="Arial" w:cs="Arial"/>
              </w:rPr>
              <w:t>If you have any best practices, experiences, or resources for using GPRA reach out to Alex Barajas.</w:t>
            </w:r>
          </w:p>
          <w:p w14:paraId="343D351B" w14:textId="66027D3C" w:rsidR="00CD75B1" w:rsidRPr="00CD75B1" w:rsidRDefault="00CD75B1" w:rsidP="00CD75B1">
            <w:pPr>
              <w:rPr>
                <w:rFonts w:ascii="Arial" w:hAnsi="Arial" w:cs="Arial"/>
                <w:b/>
                <w:bCs/>
              </w:rPr>
            </w:pPr>
            <w:r>
              <w:rPr>
                <w:rFonts w:ascii="Arial" w:hAnsi="Arial" w:cs="Arial"/>
                <w:b/>
                <w:bCs/>
              </w:rPr>
              <w:t>ACTION ITEM</w:t>
            </w:r>
          </w:p>
          <w:p w14:paraId="7C4DBC66" w14:textId="600C6792" w:rsidR="00CD75B1" w:rsidRPr="00CD75B1" w:rsidRDefault="01E7492B" w:rsidP="00CD75B1">
            <w:pPr>
              <w:pStyle w:val="ListParagraph"/>
              <w:numPr>
                <w:ilvl w:val="0"/>
                <w:numId w:val="13"/>
              </w:numPr>
              <w:ind w:left="256" w:hanging="256"/>
              <w:rPr>
                <w:rFonts w:ascii="Arial" w:hAnsi="Arial" w:cs="Arial"/>
              </w:rPr>
            </w:pPr>
            <w:r w:rsidRPr="01E7492B">
              <w:rPr>
                <w:rFonts w:ascii="Arial" w:hAnsi="Arial" w:cs="Arial"/>
              </w:rPr>
              <w:t>Reach out to Jon or Alex if you’re interested in presenting or contributing to presentation topics.</w:t>
            </w:r>
          </w:p>
          <w:p w14:paraId="3204A4D0" w14:textId="77777777" w:rsidR="00F61152" w:rsidRPr="00566CE6" w:rsidRDefault="00F61152" w:rsidP="00CD75B1">
            <w:pPr>
              <w:pStyle w:val="ListParagraph"/>
              <w:ind w:left="256"/>
              <w:rPr>
                <w:rFonts w:ascii="Arial" w:hAnsi="Arial" w:cs="Arial"/>
              </w:rPr>
            </w:pPr>
          </w:p>
        </w:tc>
      </w:tr>
      <w:tr w:rsidR="00F61152" w:rsidRPr="005C6497" w14:paraId="3E3999C7" w14:textId="77777777" w:rsidTr="01E7492B">
        <w:tc>
          <w:tcPr>
            <w:tcW w:w="2070" w:type="dxa"/>
          </w:tcPr>
          <w:p w14:paraId="0F40B0BC" w14:textId="468993A4" w:rsidR="00F61152" w:rsidRPr="00566CE6" w:rsidRDefault="00F61152" w:rsidP="00B335B6">
            <w:pPr>
              <w:rPr>
                <w:rFonts w:ascii="Arial" w:hAnsi="Arial" w:cs="Arial"/>
                <w:b/>
                <w:bCs/>
                <w:iCs/>
              </w:rPr>
            </w:pPr>
            <w:r w:rsidRPr="00566CE6">
              <w:rPr>
                <w:rFonts w:ascii="Arial" w:hAnsi="Arial" w:cs="Arial"/>
                <w:b/>
                <w:iCs/>
              </w:rPr>
              <w:t xml:space="preserve">Recap and </w:t>
            </w:r>
            <w:r w:rsidR="00BF048C">
              <w:rPr>
                <w:rFonts w:ascii="Arial" w:hAnsi="Arial" w:cs="Arial"/>
                <w:b/>
                <w:iCs/>
              </w:rPr>
              <w:t>R</w:t>
            </w:r>
            <w:r w:rsidRPr="00566CE6">
              <w:rPr>
                <w:rFonts w:ascii="Arial" w:hAnsi="Arial" w:cs="Arial"/>
                <w:b/>
                <w:iCs/>
              </w:rPr>
              <w:t>emarks</w:t>
            </w:r>
            <w:r w:rsidRPr="00566CE6">
              <w:rPr>
                <w:rFonts w:ascii="Arial" w:hAnsi="Arial" w:cs="Arial"/>
                <w:b/>
                <w:bCs/>
                <w:iCs/>
              </w:rPr>
              <w:t xml:space="preserve"> </w:t>
            </w:r>
          </w:p>
          <w:p w14:paraId="3FC8D445" w14:textId="414657B0" w:rsidR="00F61152" w:rsidRPr="00566CE6" w:rsidRDefault="00CD75B1" w:rsidP="00B335B6">
            <w:pPr>
              <w:rPr>
                <w:rFonts w:ascii="Arial" w:hAnsi="Arial" w:cs="Arial"/>
                <w:iCs/>
              </w:rPr>
            </w:pPr>
            <w:r>
              <w:rPr>
                <w:rFonts w:ascii="Arial" w:hAnsi="Arial" w:cs="Arial"/>
              </w:rPr>
              <w:t>Alex Barajas</w:t>
            </w:r>
          </w:p>
        </w:tc>
        <w:tc>
          <w:tcPr>
            <w:tcW w:w="5400" w:type="dxa"/>
          </w:tcPr>
          <w:p w14:paraId="05E74710" w14:textId="1F1165BC" w:rsidR="00CD75B1" w:rsidRDefault="00CD75B1" w:rsidP="00CD75B1">
            <w:pPr>
              <w:ind w:left="-19"/>
              <w:rPr>
                <w:rFonts w:ascii="Arial" w:hAnsi="Arial" w:cs="Arial"/>
                <w:b/>
                <w:bCs/>
                <w:shd w:val="clear" w:color="auto" w:fill="FFFFFF"/>
              </w:rPr>
            </w:pPr>
            <w:r>
              <w:rPr>
                <w:rFonts w:ascii="Arial" w:hAnsi="Arial" w:cs="Arial"/>
                <w:b/>
                <w:bCs/>
                <w:shd w:val="clear" w:color="auto" w:fill="FFFFFF"/>
              </w:rPr>
              <w:t>Member Updates</w:t>
            </w:r>
          </w:p>
          <w:p w14:paraId="22901F82" w14:textId="74200D80" w:rsidR="00CD75B1" w:rsidRPr="00CD75B1" w:rsidRDefault="00CD75B1" w:rsidP="00CD75B1">
            <w:pPr>
              <w:pStyle w:val="ListParagraph"/>
              <w:numPr>
                <w:ilvl w:val="0"/>
                <w:numId w:val="13"/>
              </w:numPr>
              <w:ind w:left="249" w:hanging="249"/>
              <w:rPr>
                <w:rFonts w:ascii="Arial" w:hAnsi="Arial" w:cs="Arial"/>
                <w:b/>
                <w:bCs/>
                <w:shd w:val="clear" w:color="auto" w:fill="FFFFFF"/>
              </w:rPr>
            </w:pPr>
            <w:r>
              <w:rPr>
                <w:rFonts w:ascii="Arial" w:hAnsi="Arial" w:cs="Arial"/>
                <w:shd w:val="clear" w:color="auto" w:fill="FFFFFF"/>
              </w:rPr>
              <w:t>Welcome</w:t>
            </w:r>
            <w:r w:rsidRPr="01E7492B">
              <w:rPr>
                <w:rFonts w:ascii="Arial" w:hAnsi="Arial" w:cs="Arial"/>
                <w:sz w:val="24"/>
                <w:szCs w:val="24"/>
                <w:shd w:val="clear" w:color="auto" w:fill="FFFFFF"/>
              </w:rPr>
              <w:t xml:space="preserve"> </w:t>
            </w:r>
            <w:proofErr w:type="spellStart"/>
            <w:r w:rsidRPr="01E7492B">
              <w:rPr>
                <w:rFonts w:ascii="Arial" w:eastAsia="Times New Roman" w:hAnsi="Arial" w:cs="Arial"/>
              </w:rPr>
              <w:t>Chidinma</w:t>
            </w:r>
            <w:proofErr w:type="spellEnd"/>
            <w:r w:rsidRPr="01E7492B">
              <w:rPr>
                <w:rFonts w:ascii="Arial" w:eastAsia="Times New Roman" w:hAnsi="Arial" w:cs="Arial"/>
              </w:rPr>
              <w:t xml:space="preserve"> </w:t>
            </w:r>
            <w:proofErr w:type="spellStart"/>
            <w:r w:rsidRPr="01E7492B">
              <w:rPr>
                <w:rFonts w:ascii="Arial" w:eastAsia="Times New Roman" w:hAnsi="Arial" w:cs="Arial"/>
              </w:rPr>
              <w:t>Ogojiaku</w:t>
            </w:r>
            <w:proofErr w:type="spellEnd"/>
            <w:r w:rsidRPr="01E7492B">
              <w:rPr>
                <w:rFonts w:ascii="Arial" w:eastAsia="Times New Roman" w:hAnsi="Arial" w:cs="Arial"/>
              </w:rPr>
              <w:t xml:space="preserve">! The new evaluator working with </w:t>
            </w:r>
            <w:proofErr w:type="gramStart"/>
            <w:r w:rsidRPr="01E7492B">
              <w:rPr>
                <w:rFonts w:ascii="Arial" w:eastAsia="Times New Roman" w:hAnsi="Arial" w:cs="Arial"/>
              </w:rPr>
              <w:t>Region</w:t>
            </w:r>
            <w:proofErr w:type="gramEnd"/>
            <w:r w:rsidRPr="01E7492B">
              <w:rPr>
                <w:rFonts w:ascii="Arial" w:eastAsia="Times New Roman" w:hAnsi="Arial" w:cs="Arial"/>
              </w:rPr>
              <w:t xml:space="preserve"> 9 – Pacific Southwest. </w:t>
            </w:r>
          </w:p>
          <w:p w14:paraId="5C1894E5" w14:textId="63210C71" w:rsidR="00CD75B1" w:rsidRPr="00566CE6" w:rsidRDefault="00CD75B1" w:rsidP="00CD75B1">
            <w:pPr>
              <w:ind w:left="-19"/>
              <w:rPr>
                <w:rFonts w:ascii="Arial" w:hAnsi="Arial" w:cs="Arial"/>
                <w:b/>
                <w:bCs/>
                <w:shd w:val="clear" w:color="auto" w:fill="FFFFFF"/>
              </w:rPr>
            </w:pPr>
            <w:r w:rsidRPr="00566CE6">
              <w:rPr>
                <w:rFonts w:ascii="Arial" w:hAnsi="Arial" w:cs="Arial"/>
                <w:b/>
                <w:bCs/>
                <w:shd w:val="clear" w:color="auto" w:fill="FFFFFF"/>
              </w:rPr>
              <w:t>Volunteers and/or ideas for spotlight presentation</w:t>
            </w:r>
          </w:p>
          <w:p w14:paraId="3614F0AE" w14:textId="667041CF" w:rsidR="00CD75B1" w:rsidRDefault="00CD75B1" w:rsidP="00CD75B1">
            <w:pPr>
              <w:numPr>
                <w:ilvl w:val="0"/>
                <w:numId w:val="14"/>
              </w:numPr>
              <w:ind w:left="256" w:hanging="270"/>
              <w:rPr>
                <w:rFonts w:ascii="Arial" w:hAnsi="Arial" w:cs="Arial"/>
                <w:shd w:val="clear" w:color="auto" w:fill="FFFFFF"/>
              </w:rPr>
            </w:pPr>
            <w:r w:rsidRPr="00566CE6">
              <w:rPr>
                <w:rFonts w:ascii="Arial" w:hAnsi="Arial" w:cs="Arial"/>
                <w:shd w:val="clear" w:color="auto" w:fill="FFFFFF"/>
              </w:rPr>
              <w:t>Reach out to Alex, Jon, or Carina if you would like to do a spotlight presentation</w:t>
            </w:r>
            <w:r>
              <w:rPr>
                <w:rFonts w:ascii="Arial" w:hAnsi="Arial" w:cs="Arial"/>
                <w:shd w:val="clear" w:color="auto" w:fill="FFFFFF"/>
              </w:rPr>
              <w:t xml:space="preserve"> for the next meeting</w:t>
            </w:r>
            <w:r w:rsidRPr="00566CE6">
              <w:rPr>
                <w:rFonts w:ascii="Arial" w:hAnsi="Arial" w:cs="Arial"/>
                <w:shd w:val="clear" w:color="auto" w:fill="FFFFFF"/>
              </w:rPr>
              <w:t>.</w:t>
            </w:r>
          </w:p>
          <w:p w14:paraId="7851137C" w14:textId="50E1D8F8" w:rsidR="00F61152" w:rsidRPr="00566CE6" w:rsidRDefault="00F61152" w:rsidP="00B335B6">
            <w:pPr>
              <w:ind w:left="-104"/>
              <w:rPr>
                <w:rFonts w:ascii="Arial" w:hAnsi="Arial" w:cs="Arial"/>
                <w:shd w:val="clear" w:color="auto" w:fill="FFFFFF"/>
              </w:rPr>
            </w:pPr>
            <w:r w:rsidRPr="00566CE6">
              <w:rPr>
                <w:rFonts w:ascii="Arial" w:hAnsi="Arial" w:cs="Arial"/>
                <w:b/>
                <w:bCs/>
                <w:shd w:val="clear" w:color="auto" w:fill="FFFFFF"/>
              </w:rPr>
              <w:t>Next meeting</w:t>
            </w:r>
          </w:p>
          <w:p w14:paraId="596565B2" w14:textId="33B3B0C9" w:rsidR="00F61152" w:rsidRPr="004754BE" w:rsidRDefault="00CD75B1" w:rsidP="00B335B6">
            <w:pPr>
              <w:numPr>
                <w:ilvl w:val="0"/>
                <w:numId w:val="14"/>
              </w:numPr>
              <w:ind w:left="256" w:hanging="270"/>
              <w:rPr>
                <w:rFonts w:ascii="Arial" w:hAnsi="Arial" w:cs="Arial"/>
                <w:b/>
                <w:bCs/>
                <w:shd w:val="clear" w:color="auto" w:fill="FFFFFF"/>
              </w:rPr>
            </w:pPr>
            <w:r>
              <w:rPr>
                <w:rFonts w:ascii="Arial" w:hAnsi="Arial" w:cs="Arial"/>
                <w:b/>
                <w:bCs/>
                <w:shd w:val="clear" w:color="auto" w:fill="FFFFFF"/>
              </w:rPr>
              <w:t>March</w:t>
            </w:r>
            <w:r w:rsidR="00BF048C">
              <w:rPr>
                <w:rFonts w:ascii="Arial" w:hAnsi="Arial" w:cs="Arial"/>
                <w:b/>
                <w:bCs/>
                <w:shd w:val="clear" w:color="auto" w:fill="FFFFFF"/>
              </w:rPr>
              <w:t xml:space="preserve"> </w:t>
            </w:r>
            <w:r w:rsidR="00F61152" w:rsidRPr="006F7E74">
              <w:rPr>
                <w:rFonts w:ascii="Arial" w:hAnsi="Arial" w:cs="Arial"/>
                <w:b/>
                <w:bCs/>
                <w:shd w:val="clear" w:color="auto" w:fill="FFFFFF"/>
              </w:rPr>
              <w:t>2</w:t>
            </w:r>
            <w:r>
              <w:rPr>
                <w:rFonts w:ascii="Arial" w:hAnsi="Arial" w:cs="Arial"/>
                <w:b/>
                <w:bCs/>
                <w:shd w:val="clear" w:color="auto" w:fill="FFFFFF"/>
              </w:rPr>
              <w:t>7</w:t>
            </w:r>
            <w:r w:rsidR="00F61152" w:rsidRPr="006F7E74">
              <w:rPr>
                <w:rFonts w:ascii="Arial" w:hAnsi="Arial" w:cs="Arial"/>
                <w:b/>
                <w:bCs/>
                <w:shd w:val="clear" w:color="auto" w:fill="FFFFFF"/>
              </w:rPr>
              <w:t>, 202</w:t>
            </w:r>
            <w:r w:rsidR="00BF048C">
              <w:rPr>
                <w:rFonts w:ascii="Arial" w:hAnsi="Arial" w:cs="Arial"/>
                <w:b/>
                <w:bCs/>
                <w:shd w:val="clear" w:color="auto" w:fill="FFFFFF"/>
              </w:rPr>
              <w:t>4</w:t>
            </w:r>
            <w:r>
              <w:rPr>
                <w:rFonts w:ascii="Arial" w:hAnsi="Arial" w:cs="Arial"/>
                <w:b/>
                <w:bCs/>
                <w:shd w:val="clear" w:color="auto" w:fill="FFFFFF"/>
              </w:rPr>
              <w:t xml:space="preserve">, </w:t>
            </w:r>
            <w:r w:rsidRPr="006F7E74">
              <w:rPr>
                <w:rFonts w:ascii="Arial" w:hAnsi="Arial" w:cs="Arial"/>
                <w:b/>
                <w:bCs/>
                <w:shd w:val="clear" w:color="auto" w:fill="FFFFFF"/>
              </w:rPr>
              <w:t>12 p.m. CST.</w:t>
            </w:r>
          </w:p>
        </w:tc>
        <w:tc>
          <w:tcPr>
            <w:tcW w:w="2340" w:type="dxa"/>
          </w:tcPr>
          <w:p w14:paraId="21FB3C00" w14:textId="77777777" w:rsidR="00F61152" w:rsidRPr="00566CE6" w:rsidRDefault="00F61152" w:rsidP="00B335B6">
            <w:pPr>
              <w:rPr>
                <w:rFonts w:ascii="Arial" w:hAnsi="Arial" w:cs="Arial"/>
                <w:shd w:val="clear" w:color="auto" w:fill="FFFFFF"/>
              </w:rPr>
            </w:pPr>
          </w:p>
        </w:tc>
      </w:tr>
    </w:tbl>
    <w:p w14:paraId="70C14F50" w14:textId="77777777" w:rsidR="00B21BAF" w:rsidRPr="00B67CFA" w:rsidRDefault="00B21BAF" w:rsidP="00CD75B1">
      <w:pPr>
        <w:rPr>
          <w:rFonts w:ascii="Arial" w:hAnsi="Arial" w:cs="Arial"/>
          <w:b/>
          <w:bCs/>
        </w:rPr>
        <w:sectPr w:rsidR="00B21BAF" w:rsidRPr="00B67CFA" w:rsidSect="00F74A4E">
          <w:headerReference w:type="default" r:id="rId10"/>
          <w:pgSz w:w="12240" w:h="15840"/>
          <w:pgMar w:top="1440" w:right="1440" w:bottom="1440" w:left="1440" w:header="720" w:footer="720" w:gutter="0"/>
          <w:cols w:space="720"/>
          <w:docGrid w:linePitch="360"/>
        </w:sectPr>
      </w:pPr>
    </w:p>
    <w:p w14:paraId="542CE7FD" w14:textId="77777777" w:rsidR="00B21BAF" w:rsidRPr="00B67CFA" w:rsidRDefault="00B21BAF" w:rsidP="00CD75B1">
      <w:pPr>
        <w:rPr>
          <w:rFonts w:ascii="Arial" w:hAnsi="Arial" w:cs="Arial"/>
          <w:b/>
          <w:bCs/>
        </w:rPr>
        <w:sectPr w:rsidR="00B21BAF" w:rsidRPr="00B67CFA" w:rsidSect="00F74A4E">
          <w:type w:val="continuous"/>
          <w:pgSz w:w="12240" w:h="15840"/>
          <w:pgMar w:top="1440" w:right="1440" w:bottom="1440" w:left="1440" w:header="720" w:footer="720" w:gutter="0"/>
          <w:cols w:num="2" w:space="720"/>
          <w:docGrid w:linePitch="360"/>
        </w:sectPr>
      </w:pPr>
    </w:p>
    <w:p w14:paraId="5EEB64C6" w14:textId="20BCB183" w:rsidR="01E7492B" w:rsidRDefault="01E7492B" w:rsidP="01E7492B">
      <w:pPr>
        <w:rPr>
          <w:rFonts w:ascii="Arial" w:hAnsi="Arial" w:cs="Arial"/>
          <w:b/>
          <w:bCs/>
        </w:rPr>
      </w:pPr>
    </w:p>
    <w:sectPr w:rsidR="01E7492B" w:rsidSect="00F74A4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5D54" w14:textId="77777777" w:rsidR="00F74A4E" w:rsidRDefault="00F74A4E" w:rsidP="00740FE2">
      <w:pPr>
        <w:spacing w:after="0" w:line="240" w:lineRule="auto"/>
      </w:pPr>
      <w:r>
        <w:separator/>
      </w:r>
    </w:p>
  </w:endnote>
  <w:endnote w:type="continuationSeparator" w:id="0">
    <w:p w14:paraId="1071712E" w14:textId="77777777" w:rsidR="00F74A4E" w:rsidRDefault="00F74A4E" w:rsidP="00740FE2">
      <w:pPr>
        <w:spacing w:after="0" w:line="240" w:lineRule="auto"/>
      </w:pPr>
      <w:r>
        <w:continuationSeparator/>
      </w:r>
    </w:p>
  </w:endnote>
  <w:endnote w:type="continuationNotice" w:id="1">
    <w:p w14:paraId="50D3E488" w14:textId="77777777" w:rsidR="00F74A4E" w:rsidRDefault="00F74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284E" w14:textId="77777777" w:rsidR="00F74A4E" w:rsidRDefault="00F74A4E" w:rsidP="00740FE2">
      <w:pPr>
        <w:spacing w:after="0" w:line="240" w:lineRule="auto"/>
      </w:pPr>
      <w:r>
        <w:separator/>
      </w:r>
    </w:p>
  </w:footnote>
  <w:footnote w:type="continuationSeparator" w:id="0">
    <w:p w14:paraId="2149F6CA" w14:textId="77777777" w:rsidR="00F74A4E" w:rsidRDefault="00F74A4E" w:rsidP="00740FE2">
      <w:pPr>
        <w:spacing w:after="0" w:line="240" w:lineRule="auto"/>
      </w:pPr>
      <w:r>
        <w:continuationSeparator/>
      </w:r>
    </w:p>
  </w:footnote>
  <w:footnote w:type="continuationNotice" w:id="1">
    <w:p w14:paraId="2407938D" w14:textId="77777777" w:rsidR="00F74A4E" w:rsidRDefault="00F74A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0312" w14:textId="0A9189C8" w:rsidR="00740FE2" w:rsidRDefault="5DDBF0E7">
    <w:pPr>
      <w:pStyle w:val="Header"/>
    </w:pPr>
    <w:r>
      <w:rPr>
        <w:noProof/>
      </w:rPr>
      <w:drawing>
        <wp:inline distT="0" distB="0" distL="0" distR="0" wp14:anchorId="0C5F7269" wp14:editId="3E6E92AF">
          <wp:extent cx="5705476" cy="590550"/>
          <wp:effectExtent l="0" t="0" r="9525" b="0"/>
          <wp:docPr id="1574695143" name="Picture 2" descr="C:\Users\halsallv\AppData\Local\Temp\TTC2HORZ.1color 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05476"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3FA"/>
    <w:multiLevelType w:val="hybridMultilevel"/>
    <w:tmpl w:val="40B02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C5B38"/>
    <w:multiLevelType w:val="hybridMultilevel"/>
    <w:tmpl w:val="824C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B6B7F"/>
    <w:multiLevelType w:val="hybridMultilevel"/>
    <w:tmpl w:val="3A322112"/>
    <w:lvl w:ilvl="0" w:tplc="5F6400A0">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53D5B"/>
    <w:multiLevelType w:val="hybridMultilevel"/>
    <w:tmpl w:val="345C3EB4"/>
    <w:lvl w:ilvl="0" w:tplc="218A2546">
      <w:start w:val="15"/>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13622"/>
    <w:multiLevelType w:val="hybridMultilevel"/>
    <w:tmpl w:val="18A4C184"/>
    <w:lvl w:ilvl="0" w:tplc="EDE02866">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957CC"/>
    <w:multiLevelType w:val="hybridMultilevel"/>
    <w:tmpl w:val="D9D0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D22F2"/>
    <w:multiLevelType w:val="hybridMultilevel"/>
    <w:tmpl w:val="D60E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96B6F"/>
    <w:multiLevelType w:val="hybridMultilevel"/>
    <w:tmpl w:val="9286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C70F1"/>
    <w:multiLevelType w:val="hybridMultilevel"/>
    <w:tmpl w:val="5928A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5954E6"/>
    <w:multiLevelType w:val="hybridMultilevel"/>
    <w:tmpl w:val="6530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06106"/>
    <w:multiLevelType w:val="hybridMultilevel"/>
    <w:tmpl w:val="90A216CC"/>
    <w:lvl w:ilvl="0" w:tplc="349CC120">
      <w:start w:val="2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E538D9"/>
    <w:multiLevelType w:val="hybridMultilevel"/>
    <w:tmpl w:val="5144F45C"/>
    <w:lvl w:ilvl="0" w:tplc="34ECB89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595830"/>
    <w:multiLevelType w:val="hybridMultilevel"/>
    <w:tmpl w:val="5F023514"/>
    <w:lvl w:ilvl="0" w:tplc="54A6F8E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167B0"/>
    <w:multiLevelType w:val="hybridMultilevel"/>
    <w:tmpl w:val="47D6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216BF"/>
    <w:multiLevelType w:val="hybridMultilevel"/>
    <w:tmpl w:val="02BE9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054388">
    <w:abstractNumId w:val="5"/>
  </w:num>
  <w:num w:numId="2" w16cid:durableId="975991442">
    <w:abstractNumId w:val="7"/>
  </w:num>
  <w:num w:numId="3" w16cid:durableId="99761703">
    <w:abstractNumId w:val="6"/>
  </w:num>
  <w:num w:numId="4" w16cid:durableId="1504275303">
    <w:abstractNumId w:val="10"/>
  </w:num>
  <w:num w:numId="5" w16cid:durableId="1060207491">
    <w:abstractNumId w:val="4"/>
  </w:num>
  <w:num w:numId="6" w16cid:durableId="1741903715">
    <w:abstractNumId w:val="2"/>
  </w:num>
  <w:num w:numId="7" w16cid:durableId="2129350687">
    <w:abstractNumId w:val="11"/>
  </w:num>
  <w:num w:numId="8" w16cid:durableId="1016466634">
    <w:abstractNumId w:val="3"/>
  </w:num>
  <w:num w:numId="9" w16cid:durableId="1733506879">
    <w:abstractNumId w:val="9"/>
  </w:num>
  <w:num w:numId="10" w16cid:durableId="1188370169">
    <w:abstractNumId w:val="8"/>
  </w:num>
  <w:num w:numId="11" w16cid:durableId="1343895938">
    <w:abstractNumId w:val="12"/>
  </w:num>
  <w:num w:numId="12" w16cid:durableId="1683043620">
    <w:abstractNumId w:val="1"/>
  </w:num>
  <w:num w:numId="13" w16cid:durableId="1320891038">
    <w:abstractNumId w:val="14"/>
  </w:num>
  <w:num w:numId="14" w16cid:durableId="368261222">
    <w:abstractNumId w:val="0"/>
  </w:num>
  <w:num w:numId="15" w16cid:durableId="4311267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8F"/>
    <w:rsid w:val="00000E6E"/>
    <w:rsid w:val="00000FFA"/>
    <w:rsid w:val="00002B33"/>
    <w:rsid w:val="00006430"/>
    <w:rsid w:val="0004409C"/>
    <w:rsid w:val="00053722"/>
    <w:rsid w:val="00054832"/>
    <w:rsid w:val="0006717B"/>
    <w:rsid w:val="000673B2"/>
    <w:rsid w:val="00067692"/>
    <w:rsid w:val="00067DF0"/>
    <w:rsid w:val="00092AC3"/>
    <w:rsid w:val="00092AFA"/>
    <w:rsid w:val="000A3531"/>
    <w:rsid w:val="000A3D7A"/>
    <w:rsid w:val="000C2EF1"/>
    <w:rsid w:val="000E0D4E"/>
    <w:rsid w:val="000F0BF1"/>
    <w:rsid w:val="000F5431"/>
    <w:rsid w:val="000F77AB"/>
    <w:rsid w:val="00101E2B"/>
    <w:rsid w:val="0010217A"/>
    <w:rsid w:val="001045EC"/>
    <w:rsid w:val="00104C3E"/>
    <w:rsid w:val="001122B1"/>
    <w:rsid w:val="00117EF6"/>
    <w:rsid w:val="001261EB"/>
    <w:rsid w:val="0013356E"/>
    <w:rsid w:val="0014425B"/>
    <w:rsid w:val="00152977"/>
    <w:rsid w:val="00160B0E"/>
    <w:rsid w:val="00160B52"/>
    <w:rsid w:val="001616DF"/>
    <w:rsid w:val="00164AF7"/>
    <w:rsid w:val="00165E1B"/>
    <w:rsid w:val="001729FD"/>
    <w:rsid w:val="00177EBB"/>
    <w:rsid w:val="00193133"/>
    <w:rsid w:val="001A1C73"/>
    <w:rsid w:val="001A6D80"/>
    <w:rsid w:val="001B6003"/>
    <w:rsid w:val="001C234F"/>
    <w:rsid w:val="001C324C"/>
    <w:rsid w:val="001C66B3"/>
    <w:rsid w:val="001D0956"/>
    <w:rsid w:val="001D36C7"/>
    <w:rsid w:val="001E54E4"/>
    <w:rsid w:val="00204009"/>
    <w:rsid w:val="00223D65"/>
    <w:rsid w:val="002377F1"/>
    <w:rsid w:val="00240633"/>
    <w:rsid w:val="0024133E"/>
    <w:rsid w:val="0024200F"/>
    <w:rsid w:val="0025053F"/>
    <w:rsid w:val="002527BE"/>
    <w:rsid w:val="00256887"/>
    <w:rsid w:val="0026333F"/>
    <w:rsid w:val="002837D5"/>
    <w:rsid w:val="00285593"/>
    <w:rsid w:val="00287FA4"/>
    <w:rsid w:val="00294444"/>
    <w:rsid w:val="002A3777"/>
    <w:rsid w:val="002B3D17"/>
    <w:rsid w:val="002C1B92"/>
    <w:rsid w:val="002C1DCC"/>
    <w:rsid w:val="002C6571"/>
    <w:rsid w:val="002D048E"/>
    <w:rsid w:val="002D25B0"/>
    <w:rsid w:val="002E76FB"/>
    <w:rsid w:val="002F0F3B"/>
    <w:rsid w:val="002F0F87"/>
    <w:rsid w:val="002F2512"/>
    <w:rsid w:val="002F3F14"/>
    <w:rsid w:val="002F4166"/>
    <w:rsid w:val="00301D06"/>
    <w:rsid w:val="00304215"/>
    <w:rsid w:val="00313EC4"/>
    <w:rsid w:val="003151E8"/>
    <w:rsid w:val="003162FC"/>
    <w:rsid w:val="00316A67"/>
    <w:rsid w:val="00320AB1"/>
    <w:rsid w:val="00331CED"/>
    <w:rsid w:val="003346B8"/>
    <w:rsid w:val="003346F2"/>
    <w:rsid w:val="00336D54"/>
    <w:rsid w:val="003452B8"/>
    <w:rsid w:val="00350686"/>
    <w:rsid w:val="00350B24"/>
    <w:rsid w:val="00353334"/>
    <w:rsid w:val="003553B8"/>
    <w:rsid w:val="00361FF1"/>
    <w:rsid w:val="00362B41"/>
    <w:rsid w:val="003663A9"/>
    <w:rsid w:val="003837B7"/>
    <w:rsid w:val="003862C3"/>
    <w:rsid w:val="00390FAE"/>
    <w:rsid w:val="00391EEF"/>
    <w:rsid w:val="003965F8"/>
    <w:rsid w:val="0039722B"/>
    <w:rsid w:val="003A162A"/>
    <w:rsid w:val="003A6F47"/>
    <w:rsid w:val="003B0E4D"/>
    <w:rsid w:val="003B269D"/>
    <w:rsid w:val="003B2D51"/>
    <w:rsid w:val="003C18BB"/>
    <w:rsid w:val="003E18E0"/>
    <w:rsid w:val="003E35A4"/>
    <w:rsid w:val="00402720"/>
    <w:rsid w:val="004035D1"/>
    <w:rsid w:val="004152F9"/>
    <w:rsid w:val="00421A5D"/>
    <w:rsid w:val="00421E41"/>
    <w:rsid w:val="00422CEA"/>
    <w:rsid w:val="00425121"/>
    <w:rsid w:val="00431787"/>
    <w:rsid w:val="00443B5C"/>
    <w:rsid w:val="00452189"/>
    <w:rsid w:val="004559FC"/>
    <w:rsid w:val="0046108B"/>
    <w:rsid w:val="0046158C"/>
    <w:rsid w:val="00472634"/>
    <w:rsid w:val="00490D32"/>
    <w:rsid w:val="00496CB4"/>
    <w:rsid w:val="004B2879"/>
    <w:rsid w:val="004B533B"/>
    <w:rsid w:val="004D0808"/>
    <w:rsid w:val="004D1C5A"/>
    <w:rsid w:val="004D655C"/>
    <w:rsid w:val="004F2DE1"/>
    <w:rsid w:val="00507867"/>
    <w:rsid w:val="00510B52"/>
    <w:rsid w:val="005170FE"/>
    <w:rsid w:val="00520369"/>
    <w:rsid w:val="0052050A"/>
    <w:rsid w:val="00521E75"/>
    <w:rsid w:val="00525972"/>
    <w:rsid w:val="00525F68"/>
    <w:rsid w:val="00531109"/>
    <w:rsid w:val="005437FB"/>
    <w:rsid w:val="00546AFD"/>
    <w:rsid w:val="005551F4"/>
    <w:rsid w:val="0056522E"/>
    <w:rsid w:val="00572406"/>
    <w:rsid w:val="00573D2C"/>
    <w:rsid w:val="005752F1"/>
    <w:rsid w:val="00581E8D"/>
    <w:rsid w:val="005872E9"/>
    <w:rsid w:val="005919B0"/>
    <w:rsid w:val="005A4E4B"/>
    <w:rsid w:val="005B4871"/>
    <w:rsid w:val="005D0225"/>
    <w:rsid w:val="005D62EC"/>
    <w:rsid w:val="005E1103"/>
    <w:rsid w:val="005E2D5C"/>
    <w:rsid w:val="005F2333"/>
    <w:rsid w:val="005F257F"/>
    <w:rsid w:val="005F6A5E"/>
    <w:rsid w:val="005F72D7"/>
    <w:rsid w:val="005F7FD7"/>
    <w:rsid w:val="006105DD"/>
    <w:rsid w:val="00610A49"/>
    <w:rsid w:val="0061212F"/>
    <w:rsid w:val="00612A4C"/>
    <w:rsid w:val="00615A16"/>
    <w:rsid w:val="006240DD"/>
    <w:rsid w:val="00633165"/>
    <w:rsid w:val="0063520F"/>
    <w:rsid w:val="00642AAB"/>
    <w:rsid w:val="00644F5C"/>
    <w:rsid w:val="00646957"/>
    <w:rsid w:val="00650441"/>
    <w:rsid w:val="006531EA"/>
    <w:rsid w:val="00661078"/>
    <w:rsid w:val="00676682"/>
    <w:rsid w:val="00677150"/>
    <w:rsid w:val="0069123F"/>
    <w:rsid w:val="00696412"/>
    <w:rsid w:val="006A1EF0"/>
    <w:rsid w:val="006C164C"/>
    <w:rsid w:val="006D0B81"/>
    <w:rsid w:val="006D60F2"/>
    <w:rsid w:val="006E5590"/>
    <w:rsid w:val="006E651D"/>
    <w:rsid w:val="006F2469"/>
    <w:rsid w:val="006F4025"/>
    <w:rsid w:val="00724F0E"/>
    <w:rsid w:val="007344DE"/>
    <w:rsid w:val="00734885"/>
    <w:rsid w:val="00737F12"/>
    <w:rsid w:val="00740FE2"/>
    <w:rsid w:val="00741245"/>
    <w:rsid w:val="00761DAA"/>
    <w:rsid w:val="00765B1F"/>
    <w:rsid w:val="00767E73"/>
    <w:rsid w:val="007839F2"/>
    <w:rsid w:val="007931BE"/>
    <w:rsid w:val="0079546C"/>
    <w:rsid w:val="007B01D5"/>
    <w:rsid w:val="007B20C3"/>
    <w:rsid w:val="007B2857"/>
    <w:rsid w:val="007B3A80"/>
    <w:rsid w:val="007B7E39"/>
    <w:rsid w:val="007D475E"/>
    <w:rsid w:val="007E141D"/>
    <w:rsid w:val="007E4656"/>
    <w:rsid w:val="007E65B2"/>
    <w:rsid w:val="00802F19"/>
    <w:rsid w:val="00822123"/>
    <w:rsid w:val="00823A37"/>
    <w:rsid w:val="008300FC"/>
    <w:rsid w:val="00837882"/>
    <w:rsid w:val="00843D0E"/>
    <w:rsid w:val="00850A51"/>
    <w:rsid w:val="00855159"/>
    <w:rsid w:val="008567A3"/>
    <w:rsid w:val="00862A93"/>
    <w:rsid w:val="00862F27"/>
    <w:rsid w:val="00893DA3"/>
    <w:rsid w:val="008B6A20"/>
    <w:rsid w:val="008C1B12"/>
    <w:rsid w:val="008C1BBF"/>
    <w:rsid w:val="008D2870"/>
    <w:rsid w:val="008D2A48"/>
    <w:rsid w:val="008D7AB6"/>
    <w:rsid w:val="008F4AC5"/>
    <w:rsid w:val="008F6A67"/>
    <w:rsid w:val="00905134"/>
    <w:rsid w:val="00914A7E"/>
    <w:rsid w:val="0092398B"/>
    <w:rsid w:val="00923CFA"/>
    <w:rsid w:val="0093637B"/>
    <w:rsid w:val="00941B91"/>
    <w:rsid w:val="009567CB"/>
    <w:rsid w:val="00964D64"/>
    <w:rsid w:val="0096643C"/>
    <w:rsid w:val="0097557B"/>
    <w:rsid w:val="009803A1"/>
    <w:rsid w:val="00985574"/>
    <w:rsid w:val="0098622E"/>
    <w:rsid w:val="00992349"/>
    <w:rsid w:val="009923E9"/>
    <w:rsid w:val="00992850"/>
    <w:rsid w:val="00995C97"/>
    <w:rsid w:val="00996D1B"/>
    <w:rsid w:val="009A3D72"/>
    <w:rsid w:val="009A4D7A"/>
    <w:rsid w:val="009A5643"/>
    <w:rsid w:val="009A5F46"/>
    <w:rsid w:val="009D31C6"/>
    <w:rsid w:val="009D5F22"/>
    <w:rsid w:val="009E028B"/>
    <w:rsid w:val="009E17B4"/>
    <w:rsid w:val="009E5097"/>
    <w:rsid w:val="009E513D"/>
    <w:rsid w:val="009E7DF3"/>
    <w:rsid w:val="00A10E3D"/>
    <w:rsid w:val="00A23673"/>
    <w:rsid w:val="00A25911"/>
    <w:rsid w:val="00A26D29"/>
    <w:rsid w:val="00A34A9D"/>
    <w:rsid w:val="00A4581E"/>
    <w:rsid w:val="00A46902"/>
    <w:rsid w:val="00A57E96"/>
    <w:rsid w:val="00A72560"/>
    <w:rsid w:val="00A753DA"/>
    <w:rsid w:val="00A81043"/>
    <w:rsid w:val="00A934E2"/>
    <w:rsid w:val="00AA0451"/>
    <w:rsid w:val="00AB20B5"/>
    <w:rsid w:val="00AB2654"/>
    <w:rsid w:val="00AE4D02"/>
    <w:rsid w:val="00AE6130"/>
    <w:rsid w:val="00AF2876"/>
    <w:rsid w:val="00AF2F37"/>
    <w:rsid w:val="00B0121E"/>
    <w:rsid w:val="00B0155F"/>
    <w:rsid w:val="00B1008B"/>
    <w:rsid w:val="00B21BAF"/>
    <w:rsid w:val="00B4191F"/>
    <w:rsid w:val="00B44AB7"/>
    <w:rsid w:val="00B560DB"/>
    <w:rsid w:val="00B62D89"/>
    <w:rsid w:val="00B67CFA"/>
    <w:rsid w:val="00B70C94"/>
    <w:rsid w:val="00B713BE"/>
    <w:rsid w:val="00B81D9E"/>
    <w:rsid w:val="00B86617"/>
    <w:rsid w:val="00B933D2"/>
    <w:rsid w:val="00B96889"/>
    <w:rsid w:val="00BA320D"/>
    <w:rsid w:val="00BA4AA2"/>
    <w:rsid w:val="00BA566E"/>
    <w:rsid w:val="00BA6542"/>
    <w:rsid w:val="00BD041A"/>
    <w:rsid w:val="00BE13CE"/>
    <w:rsid w:val="00BE4D75"/>
    <w:rsid w:val="00BE5238"/>
    <w:rsid w:val="00BE62F0"/>
    <w:rsid w:val="00BE65D9"/>
    <w:rsid w:val="00BF048C"/>
    <w:rsid w:val="00BF6690"/>
    <w:rsid w:val="00BF7AD7"/>
    <w:rsid w:val="00C009B8"/>
    <w:rsid w:val="00C15AE8"/>
    <w:rsid w:val="00C171F6"/>
    <w:rsid w:val="00C22E6C"/>
    <w:rsid w:val="00C23492"/>
    <w:rsid w:val="00C356AA"/>
    <w:rsid w:val="00C4382A"/>
    <w:rsid w:val="00C450A5"/>
    <w:rsid w:val="00C5112F"/>
    <w:rsid w:val="00C52D58"/>
    <w:rsid w:val="00C5681D"/>
    <w:rsid w:val="00C6427E"/>
    <w:rsid w:val="00C64C03"/>
    <w:rsid w:val="00C66055"/>
    <w:rsid w:val="00C72876"/>
    <w:rsid w:val="00C76624"/>
    <w:rsid w:val="00CA1B52"/>
    <w:rsid w:val="00CA2C00"/>
    <w:rsid w:val="00CA4A06"/>
    <w:rsid w:val="00CB3981"/>
    <w:rsid w:val="00CB5088"/>
    <w:rsid w:val="00CB754F"/>
    <w:rsid w:val="00CC7868"/>
    <w:rsid w:val="00CD75B1"/>
    <w:rsid w:val="00CE4AAB"/>
    <w:rsid w:val="00CE77B9"/>
    <w:rsid w:val="00CF609B"/>
    <w:rsid w:val="00D0293D"/>
    <w:rsid w:val="00D120D4"/>
    <w:rsid w:val="00D172FE"/>
    <w:rsid w:val="00D34D3A"/>
    <w:rsid w:val="00D37D1E"/>
    <w:rsid w:val="00D420BD"/>
    <w:rsid w:val="00D47262"/>
    <w:rsid w:val="00D51AA0"/>
    <w:rsid w:val="00D52577"/>
    <w:rsid w:val="00D53B98"/>
    <w:rsid w:val="00D55338"/>
    <w:rsid w:val="00D6623A"/>
    <w:rsid w:val="00D8427E"/>
    <w:rsid w:val="00DA0F1D"/>
    <w:rsid w:val="00DB19F5"/>
    <w:rsid w:val="00DE1373"/>
    <w:rsid w:val="00DE3C37"/>
    <w:rsid w:val="00DE632F"/>
    <w:rsid w:val="00DF4E0C"/>
    <w:rsid w:val="00DF584D"/>
    <w:rsid w:val="00E04993"/>
    <w:rsid w:val="00E1661C"/>
    <w:rsid w:val="00E23374"/>
    <w:rsid w:val="00E25855"/>
    <w:rsid w:val="00E343B8"/>
    <w:rsid w:val="00E43AA8"/>
    <w:rsid w:val="00E45C09"/>
    <w:rsid w:val="00E473BD"/>
    <w:rsid w:val="00E50C6F"/>
    <w:rsid w:val="00E615EE"/>
    <w:rsid w:val="00E64940"/>
    <w:rsid w:val="00E65373"/>
    <w:rsid w:val="00E721B5"/>
    <w:rsid w:val="00E84BDA"/>
    <w:rsid w:val="00E878EC"/>
    <w:rsid w:val="00EA7D79"/>
    <w:rsid w:val="00EB3221"/>
    <w:rsid w:val="00EC3113"/>
    <w:rsid w:val="00ED7C31"/>
    <w:rsid w:val="00F01455"/>
    <w:rsid w:val="00F042D7"/>
    <w:rsid w:val="00F04871"/>
    <w:rsid w:val="00F21DB6"/>
    <w:rsid w:val="00F33C01"/>
    <w:rsid w:val="00F34BC2"/>
    <w:rsid w:val="00F42E9D"/>
    <w:rsid w:val="00F43EE3"/>
    <w:rsid w:val="00F558FF"/>
    <w:rsid w:val="00F61152"/>
    <w:rsid w:val="00F65535"/>
    <w:rsid w:val="00F74A4E"/>
    <w:rsid w:val="00F7758F"/>
    <w:rsid w:val="00F82771"/>
    <w:rsid w:val="00F8612A"/>
    <w:rsid w:val="00F90CE9"/>
    <w:rsid w:val="00F966E8"/>
    <w:rsid w:val="00FA1A5F"/>
    <w:rsid w:val="00FA3758"/>
    <w:rsid w:val="00FA7B09"/>
    <w:rsid w:val="00FB12D0"/>
    <w:rsid w:val="00FB4429"/>
    <w:rsid w:val="00FD57E7"/>
    <w:rsid w:val="00FE19EB"/>
    <w:rsid w:val="00FE1FF6"/>
    <w:rsid w:val="00FE790B"/>
    <w:rsid w:val="00FF1266"/>
    <w:rsid w:val="00FF3A8A"/>
    <w:rsid w:val="00FF3B28"/>
    <w:rsid w:val="01E7492B"/>
    <w:rsid w:val="263D4947"/>
    <w:rsid w:val="3E6E92AF"/>
    <w:rsid w:val="4F6D6B80"/>
    <w:rsid w:val="51BAA17F"/>
    <w:rsid w:val="5DDBF0E7"/>
    <w:rsid w:val="60BE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2D35"/>
  <w15:chartTrackingRefBased/>
  <w15:docId w15:val="{9CD69A86-337E-44CE-B456-26F5594D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8F"/>
    <w:pPr>
      <w:ind w:left="720"/>
      <w:contextualSpacing/>
    </w:pPr>
  </w:style>
  <w:style w:type="character" w:styleId="Hyperlink">
    <w:name w:val="Hyperlink"/>
    <w:basedOn w:val="DefaultParagraphFont"/>
    <w:uiPriority w:val="99"/>
    <w:unhideWhenUsed/>
    <w:rsid w:val="00E721B5"/>
    <w:rPr>
      <w:color w:val="0563C1" w:themeColor="hyperlink"/>
      <w:u w:val="single"/>
    </w:rPr>
  </w:style>
  <w:style w:type="paragraph" w:customStyle="1" w:styleId="xmsolistparagraph">
    <w:name w:val="x_msolistparagraph"/>
    <w:basedOn w:val="Normal"/>
    <w:rsid w:val="0061212F"/>
    <w:pPr>
      <w:spacing w:after="0" w:line="240" w:lineRule="auto"/>
    </w:pPr>
    <w:rPr>
      <w:rFonts w:ascii="Times New Roman" w:hAnsi="Times New Roman" w:cs="Times New Roman"/>
      <w:sz w:val="24"/>
      <w:szCs w:val="24"/>
    </w:rPr>
  </w:style>
  <w:style w:type="table" w:styleId="TableGrid">
    <w:name w:val="Table Grid"/>
    <w:basedOn w:val="TableNormal"/>
    <w:uiPriority w:val="39"/>
    <w:rsid w:val="0050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850"/>
    <w:rPr>
      <w:rFonts w:ascii="Segoe UI" w:hAnsi="Segoe UI" w:cs="Segoe UI"/>
      <w:sz w:val="18"/>
      <w:szCs w:val="18"/>
    </w:rPr>
  </w:style>
  <w:style w:type="paragraph" w:styleId="Header">
    <w:name w:val="header"/>
    <w:basedOn w:val="Normal"/>
    <w:link w:val="HeaderChar"/>
    <w:uiPriority w:val="99"/>
    <w:unhideWhenUsed/>
    <w:rsid w:val="0074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FE2"/>
  </w:style>
  <w:style w:type="paragraph" w:styleId="Footer">
    <w:name w:val="footer"/>
    <w:basedOn w:val="Normal"/>
    <w:link w:val="FooterChar"/>
    <w:uiPriority w:val="99"/>
    <w:unhideWhenUsed/>
    <w:rsid w:val="0074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FE2"/>
  </w:style>
  <w:style w:type="table" w:customStyle="1" w:styleId="PCGGeneralTable1">
    <w:name w:val="PCG General Table1"/>
    <w:basedOn w:val="TableGrid1"/>
    <w:next w:val="TableGridLight"/>
    <w:uiPriority w:val="40"/>
    <w:rsid w:val="00CA1B52"/>
    <w:rPr>
      <w:rFonts w:ascii="Arial" w:eastAsia="Times New Roman" w:hAnsi="Arial" w:cs="Times New Roman"/>
      <w:sz w:val="20"/>
      <w:szCs w:val="20"/>
      <w:lang w:eastAsia="ja-JP"/>
    </w:rPr>
    <w:tblPr>
      <w:tblStyleRowBandSize w:val="1"/>
      <w:tblBorders>
        <w:top w:val="single" w:sz="4" w:space="0" w:color="D9D9D9"/>
        <w:left w:val="none" w:sz="0" w:space="0" w:color="auto"/>
        <w:bottom w:val="single" w:sz="4" w:space="0" w:color="D9D9D9"/>
        <w:right w:val="none" w:sz="0" w:space="0" w:color="auto"/>
        <w:insideH w:val="single" w:sz="4" w:space="0" w:color="D9D9D9"/>
        <w:insideV w:val="single" w:sz="4" w:space="0" w:color="D9D9D9"/>
      </w:tblBorders>
    </w:tblPr>
    <w:tcPr>
      <w:shd w:val="clear" w:color="auto" w:fill="auto"/>
      <w:vAlign w:val="center"/>
    </w:tcPr>
    <w:tblStylePr w:type="firstRow">
      <w:rPr>
        <w:rFonts w:ascii="Arial" w:hAnsi="Arial"/>
        <w:b/>
        <w:color w:val="00A0CA"/>
        <w:sz w:val="22"/>
      </w:rPr>
    </w:tblStylePr>
    <w:tblStylePr w:type="lastRow">
      <w:rPr>
        <w:b/>
        <w:i/>
        <w:iCs/>
        <w:color w:val="00A0CA"/>
      </w:rPr>
      <w:tblPr/>
      <w:tcPr>
        <w:tcBorders>
          <w:tl2br w:val="none" w:sz="0" w:space="0" w:color="auto"/>
          <w:tr2bl w:val="none" w:sz="0" w:space="0" w:color="auto"/>
        </w:tcBorders>
        <w:shd w:val="clear" w:color="auto" w:fill="F2F2F2"/>
      </w:tcPr>
    </w:tblStylePr>
    <w:tblStylePr w:type="lastCol">
      <w:rPr>
        <w:i/>
        <w:iCs/>
      </w:rPr>
      <w:tblPr/>
      <w:tcPr>
        <w:tcBorders>
          <w:tl2br w:val="none" w:sz="0" w:space="0" w:color="auto"/>
          <w:tr2bl w:val="none" w:sz="0" w:space="0" w:color="auto"/>
        </w:tcBorders>
      </w:tcPr>
    </w:tblStylePr>
    <w:tblStylePr w:type="band1Horz">
      <w:tblPr/>
      <w:tcPr>
        <w:shd w:val="clear" w:color="auto" w:fill="auto"/>
      </w:tcPr>
    </w:tblStylePr>
    <w:tblStylePr w:type="band2Horz">
      <w:tblPr/>
      <w:tcPr>
        <w:shd w:val="clear" w:color="auto" w:fill="FFFFFF"/>
      </w:tcPr>
    </w:tblStylePr>
  </w:style>
  <w:style w:type="table" w:styleId="TableGrid1">
    <w:name w:val="Table Grid 1"/>
    <w:basedOn w:val="TableNormal"/>
    <w:uiPriority w:val="99"/>
    <w:semiHidden/>
    <w:unhideWhenUsed/>
    <w:rsid w:val="00CA1B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CA1B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67DF0"/>
    <w:rPr>
      <w:color w:val="605E5C"/>
      <w:shd w:val="clear" w:color="auto" w:fill="E1DFDD"/>
    </w:rPr>
  </w:style>
  <w:style w:type="character" w:styleId="CommentReference">
    <w:name w:val="annotation reference"/>
    <w:basedOn w:val="DefaultParagraphFont"/>
    <w:uiPriority w:val="99"/>
    <w:semiHidden/>
    <w:unhideWhenUsed/>
    <w:rsid w:val="00676682"/>
    <w:rPr>
      <w:sz w:val="16"/>
      <w:szCs w:val="16"/>
    </w:rPr>
  </w:style>
  <w:style w:type="paragraph" w:styleId="CommentText">
    <w:name w:val="annotation text"/>
    <w:basedOn w:val="Normal"/>
    <w:link w:val="CommentTextChar"/>
    <w:uiPriority w:val="99"/>
    <w:semiHidden/>
    <w:unhideWhenUsed/>
    <w:rsid w:val="00676682"/>
    <w:pPr>
      <w:spacing w:line="240" w:lineRule="auto"/>
    </w:pPr>
    <w:rPr>
      <w:sz w:val="20"/>
      <w:szCs w:val="20"/>
    </w:rPr>
  </w:style>
  <w:style w:type="character" w:customStyle="1" w:styleId="CommentTextChar">
    <w:name w:val="Comment Text Char"/>
    <w:basedOn w:val="DefaultParagraphFont"/>
    <w:link w:val="CommentText"/>
    <w:uiPriority w:val="99"/>
    <w:semiHidden/>
    <w:rsid w:val="00676682"/>
    <w:rPr>
      <w:sz w:val="20"/>
      <w:szCs w:val="20"/>
    </w:rPr>
  </w:style>
  <w:style w:type="paragraph" w:styleId="CommentSubject">
    <w:name w:val="annotation subject"/>
    <w:basedOn w:val="CommentText"/>
    <w:next w:val="CommentText"/>
    <w:link w:val="CommentSubjectChar"/>
    <w:uiPriority w:val="99"/>
    <w:semiHidden/>
    <w:unhideWhenUsed/>
    <w:rsid w:val="00676682"/>
    <w:rPr>
      <w:b/>
      <w:bCs/>
    </w:rPr>
  </w:style>
  <w:style w:type="character" w:customStyle="1" w:styleId="CommentSubjectChar">
    <w:name w:val="Comment Subject Char"/>
    <w:basedOn w:val="CommentTextChar"/>
    <w:link w:val="CommentSubject"/>
    <w:uiPriority w:val="99"/>
    <w:semiHidden/>
    <w:rsid w:val="00676682"/>
    <w:rPr>
      <w:b/>
      <w:bCs/>
      <w:sz w:val="20"/>
      <w:szCs w:val="20"/>
    </w:rPr>
  </w:style>
  <w:style w:type="character" w:customStyle="1" w:styleId="xxcontentpasted0">
    <w:name w:val="x_x_contentpasted0"/>
    <w:basedOn w:val="DefaultParagraphFont"/>
    <w:rsid w:val="00E1661C"/>
  </w:style>
  <w:style w:type="character" w:customStyle="1" w:styleId="apple-converted-space">
    <w:name w:val="apple-converted-space"/>
    <w:basedOn w:val="DefaultParagraphFont"/>
    <w:rsid w:val="00CD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07836">
      <w:bodyDiv w:val="1"/>
      <w:marLeft w:val="0"/>
      <w:marRight w:val="0"/>
      <w:marTop w:val="0"/>
      <w:marBottom w:val="0"/>
      <w:divBdr>
        <w:top w:val="none" w:sz="0" w:space="0" w:color="auto"/>
        <w:left w:val="none" w:sz="0" w:space="0" w:color="auto"/>
        <w:bottom w:val="none" w:sz="0" w:space="0" w:color="auto"/>
        <w:right w:val="none" w:sz="0" w:space="0" w:color="auto"/>
      </w:divBdr>
    </w:div>
    <w:div w:id="447089763">
      <w:bodyDiv w:val="1"/>
      <w:marLeft w:val="0"/>
      <w:marRight w:val="0"/>
      <w:marTop w:val="0"/>
      <w:marBottom w:val="0"/>
      <w:divBdr>
        <w:top w:val="none" w:sz="0" w:space="0" w:color="auto"/>
        <w:left w:val="none" w:sz="0" w:space="0" w:color="auto"/>
        <w:bottom w:val="none" w:sz="0" w:space="0" w:color="auto"/>
        <w:right w:val="none" w:sz="0" w:space="0" w:color="auto"/>
      </w:divBdr>
    </w:div>
    <w:div w:id="593632746">
      <w:bodyDiv w:val="1"/>
      <w:marLeft w:val="0"/>
      <w:marRight w:val="0"/>
      <w:marTop w:val="0"/>
      <w:marBottom w:val="0"/>
      <w:divBdr>
        <w:top w:val="none" w:sz="0" w:space="0" w:color="auto"/>
        <w:left w:val="none" w:sz="0" w:space="0" w:color="auto"/>
        <w:bottom w:val="none" w:sz="0" w:space="0" w:color="auto"/>
        <w:right w:val="none" w:sz="0" w:space="0" w:color="auto"/>
      </w:divBdr>
    </w:div>
    <w:div w:id="1323893839">
      <w:bodyDiv w:val="1"/>
      <w:marLeft w:val="0"/>
      <w:marRight w:val="0"/>
      <w:marTop w:val="0"/>
      <w:marBottom w:val="0"/>
      <w:divBdr>
        <w:top w:val="none" w:sz="0" w:space="0" w:color="auto"/>
        <w:left w:val="none" w:sz="0" w:space="0" w:color="auto"/>
        <w:bottom w:val="none" w:sz="0" w:space="0" w:color="auto"/>
        <w:right w:val="none" w:sz="0" w:space="0" w:color="auto"/>
      </w:divBdr>
    </w:div>
    <w:div w:id="1434129872">
      <w:bodyDiv w:val="1"/>
      <w:marLeft w:val="0"/>
      <w:marRight w:val="0"/>
      <w:marTop w:val="0"/>
      <w:marBottom w:val="0"/>
      <w:divBdr>
        <w:top w:val="none" w:sz="0" w:space="0" w:color="auto"/>
        <w:left w:val="none" w:sz="0" w:space="0" w:color="auto"/>
        <w:bottom w:val="none" w:sz="0" w:space="0" w:color="auto"/>
        <w:right w:val="none" w:sz="0" w:space="0" w:color="auto"/>
      </w:divBdr>
    </w:div>
    <w:div w:id="1697347972">
      <w:bodyDiv w:val="1"/>
      <w:marLeft w:val="0"/>
      <w:marRight w:val="0"/>
      <w:marTop w:val="0"/>
      <w:marBottom w:val="0"/>
      <w:divBdr>
        <w:top w:val="none" w:sz="0" w:space="0" w:color="auto"/>
        <w:left w:val="none" w:sz="0" w:space="0" w:color="auto"/>
        <w:bottom w:val="none" w:sz="0" w:space="0" w:color="auto"/>
        <w:right w:val="none" w:sz="0" w:space="0" w:color="auto"/>
      </w:divBdr>
    </w:div>
    <w:div w:id="17099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5CD7FB17D704D89296066F0BBF8DB" ma:contentTypeVersion="12" ma:contentTypeDescription="Create a new document." ma:contentTypeScope="" ma:versionID="89f60070000834cb82ebae18b3ebfbff">
  <xsd:schema xmlns:xsd="http://www.w3.org/2001/XMLSchema" xmlns:xs="http://www.w3.org/2001/XMLSchema" xmlns:p="http://schemas.microsoft.com/office/2006/metadata/properties" xmlns:ns2="77a020fb-c989-4b66-829e-d7baf3f49576" xmlns:ns3="78dca9c5-40d2-4e53-bffa-882041989e94" targetNamespace="http://schemas.microsoft.com/office/2006/metadata/properties" ma:root="true" ma:fieldsID="33cf6bd1f6dc792653b1502175b8b21b" ns2:_="" ns3:_="">
    <xsd:import namespace="77a020fb-c989-4b66-829e-d7baf3f49576"/>
    <xsd:import namespace="78dca9c5-40d2-4e53-bffa-882041989e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20fb-c989-4b66-829e-d7baf3f49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ca9c5-40d2-4e53-bffa-882041989e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FDDE8-0941-4658-B962-098C5AED2517}">
  <ds:schemaRefs>
    <ds:schemaRef ds:uri="http://schemas.microsoft.com/sharepoint/v3/contenttype/forms"/>
  </ds:schemaRefs>
</ds:datastoreItem>
</file>

<file path=customXml/itemProps2.xml><?xml version="1.0" encoding="utf-8"?>
<ds:datastoreItem xmlns:ds="http://schemas.openxmlformats.org/officeDocument/2006/customXml" ds:itemID="{F40736C8-923E-41AA-B41D-612A03824E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77483-6C88-4A87-BE26-0C2A827D7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020fb-c989-4b66-829e-d7baf3f49576"/>
    <ds:schemaRef ds:uri="78dca9c5-40d2-4e53-bffa-882041989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Office Word</Application>
  <DocSecurity>0</DocSecurity>
  <Lines>22</Lines>
  <Paragraphs>6</Paragraphs>
  <ScaleCrop>false</ScaleCrop>
  <Company>UMKC</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Mallula, Kate</dc:creator>
  <cp:keywords/>
  <dc:description/>
  <cp:lastModifiedBy>Ricardo Canelo</cp:lastModifiedBy>
  <cp:revision>5</cp:revision>
  <dcterms:created xsi:type="dcterms:W3CDTF">2024-01-31T17:54:00Z</dcterms:created>
  <dcterms:modified xsi:type="dcterms:W3CDTF">2024-01-31T18:37:00Z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0x010100D0B5CD7FB17D704D89296066F0BBF8DB</vt:lpwstr>
  </property>
</Properties>
</file>