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61C" w:rsidP="00E1661C" w:rsidRDefault="009A5F46" w14:paraId="75F0B31C" w14:textId="031D052B">
      <w:pPr>
        <w:spacing w:after="0" w:line="240" w:lineRule="auto"/>
        <w:rPr>
          <w:rFonts w:ascii="Arial" w:hAnsi="Arial" w:cs="Arial"/>
          <w:b/>
        </w:rPr>
      </w:pPr>
      <w:bookmarkStart w:name="_Hlk14342762" w:id="0"/>
      <w:r>
        <w:rPr>
          <w:rFonts w:ascii="Arial" w:hAnsi="Arial" w:eastAsia="Times New Roman" w:cs="Arial"/>
          <w:noProof/>
          <w:color w:val="0B3677"/>
          <w:spacing w:val="6"/>
          <w:sz w:val="32"/>
          <w:szCs w:val="32"/>
        </w:rPr>
        <w:t xml:space="preserve">TTA </w:t>
      </w:r>
      <w:r w:rsidRPr="00B67CFA" w:rsidR="006105DD">
        <w:rPr>
          <w:rFonts w:ascii="Arial" w:hAnsi="Arial" w:eastAsia="Times New Roman" w:cs="Arial"/>
          <w:noProof/>
          <w:color w:val="0B3677"/>
          <w:spacing w:val="6"/>
          <w:sz w:val="32"/>
          <w:szCs w:val="32"/>
        </w:rPr>
        <w:t xml:space="preserve">Evaluators Special Interest Group </w:t>
      </w:r>
      <w:bookmarkEnd w:id="0"/>
      <w:r w:rsidRPr="00B67CFA" w:rsidR="00507867">
        <w:rPr>
          <w:rFonts w:ascii="Arial" w:hAnsi="Arial" w:cs="Arial"/>
          <w:b/>
        </w:rPr>
        <w:br/>
      </w:r>
      <w:r w:rsidR="00DE16D1">
        <w:rPr>
          <w:rFonts w:ascii="Arial" w:hAnsi="Arial" w:cs="Arial"/>
          <w:b/>
        </w:rPr>
        <w:t>May</w:t>
      </w:r>
      <w:r w:rsidR="00E1661C">
        <w:rPr>
          <w:rFonts w:ascii="Arial" w:hAnsi="Arial" w:cs="Arial"/>
          <w:b/>
        </w:rPr>
        <w:t xml:space="preserve"> 2</w:t>
      </w:r>
      <w:r w:rsidR="00EB7648">
        <w:rPr>
          <w:rFonts w:ascii="Arial" w:hAnsi="Arial" w:cs="Arial"/>
          <w:b/>
        </w:rPr>
        <w:t>7</w:t>
      </w:r>
      <w:r w:rsidR="00E1661C">
        <w:rPr>
          <w:rFonts w:ascii="Arial" w:hAnsi="Arial" w:cs="Arial"/>
          <w:b/>
        </w:rPr>
        <w:t>, 202</w:t>
      </w:r>
      <w:r w:rsidR="00CD75B1">
        <w:rPr>
          <w:rFonts w:ascii="Arial" w:hAnsi="Arial" w:cs="Arial"/>
          <w:b/>
        </w:rPr>
        <w:t>4</w:t>
      </w:r>
    </w:p>
    <w:p w:rsidR="004B2879" w:rsidP="00B67CFA" w:rsidRDefault="00E1661C" w14:paraId="6CC0CFBC" w14:textId="2C5A0DDC">
      <w:pPr>
        <w:spacing w:after="0" w:line="240" w:lineRule="auto"/>
        <w:rPr>
          <w:rFonts w:ascii="Arial" w:hAnsi="Arial" w:cs="Arial"/>
          <w:b/>
        </w:rPr>
      </w:pPr>
      <w:r>
        <w:rPr>
          <w:rFonts w:ascii="Arial" w:hAnsi="Arial" w:cs="Arial"/>
          <w:b/>
        </w:rPr>
        <w:t>Meeting Notes</w:t>
      </w:r>
    </w:p>
    <w:p w:rsidRPr="00EF3EFD" w:rsidR="00EF3EFD" w:rsidP="00B67CFA" w:rsidRDefault="00EF3EFD" w14:paraId="460BB014" w14:textId="77777777">
      <w:pPr>
        <w:spacing w:after="0" w:line="240" w:lineRule="auto"/>
        <w:rPr>
          <w:rFonts w:ascii="Arial" w:hAnsi="Arial" w:cs="Arial"/>
          <w:b/>
        </w:rPr>
      </w:pPr>
    </w:p>
    <w:p w:rsidRPr="008D7AB6" w:rsidR="004B2879" w:rsidP="004B2879" w:rsidRDefault="01E7492B" w14:paraId="423D09F9" w14:textId="1B5F47E0">
      <w:pPr>
        <w:spacing w:after="0" w:line="240" w:lineRule="auto"/>
        <w:rPr>
          <w:rFonts w:ascii="Arial" w:hAnsi="Arial" w:eastAsia="Times New Roman" w:cs="Arial"/>
          <w:sz w:val="20"/>
          <w:szCs w:val="20"/>
        </w:rPr>
      </w:pPr>
      <w:r w:rsidRPr="01E7492B">
        <w:rPr>
          <w:rFonts w:ascii="Arial" w:hAnsi="Arial" w:eastAsia="Times New Roman" w:cs="Arial"/>
          <w:b/>
          <w:bCs/>
          <w:sz w:val="20"/>
          <w:szCs w:val="20"/>
        </w:rPr>
        <w:t>In attendance:</w:t>
      </w:r>
      <w:r w:rsidRPr="01E7492B">
        <w:rPr>
          <w:rFonts w:ascii="Arial" w:hAnsi="Arial" w:eastAsia="Times New Roman" w:cs="Arial"/>
          <w:sz w:val="20"/>
          <w:szCs w:val="20"/>
        </w:rPr>
        <w:t xml:space="preserve"> Kim Magoon </w:t>
      </w:r>
      <w:r w:rsidR="00EB7648">
        <w:rPr>
          <w:rFonts w:ascii="Arial" w:hAnsi="Arial" w:eastAsia="Times New Roman" w:cs="Arial"/>
          <w:sz w:val="20"/>
          <w:szCs w:val="20"/>
        </w:rPr>
        <w:t xml:space="preserve">and Milena Stanojlovic </w:t>
      </w:r>
      <w:r w:rsidRPr="01E7492B">
        <w:rPr>
          <w:rFonts w:ascii="Arial" w:hAnsi="Arial" w:eastAsia="Times New Roman" w:cs="Arial"/>
          <w:sz w:val="20"/>
          <w:szCs w:val="20"/>
        </w:rPr>
        <w:t xml:space="preserve">(Region 1 – New England); Sean Karyczak (Region 2 – Northeast and Caribbean); Grace McManus (Region 3 – Central East); Nicole Schoenborn (Region 6 – South Southwest); Azra Helac (Region 8 – Mountain Plains); Chidinma Ogojiaku, and Kristi Silva (Region 9 – Pacific Southwest); Courtney McCusker (AAAP); Ricky Canelo (MHTTC NCO), Ashley </w:t>
      </w:r>
      <w:proofErr w:type="spellStart"/>
      <w:r w:rsidRPr="01E7492B">
        <w:rPr>
          <w:rFonts w:ascii="Arial" w:hAnsi="Arial" w:eastAsia="Times New Roman" w:cs="Arial"/>
          <w:sz w:val="20"/>
          <w:szCs w:val="20"/>
        </w:rPr>
        <w:t>Helle</w:t>
      </w:r>
      <w:proofErr w:type="spellEnd"/>
      <w:r w:rsidRPr="01E7492B">
        <w:rPr>
          <w:rFonts w:ascii="Arial" w:hAnsi="Arial" w:eastAsia="Times New Roman" w:cs="Arial"/>
          <w:sz w:val="20"/>
          <w:szCs w:val="20"/>
        </w:rPr>
        <w:t>, and Akshat Gandhi (ATTC NCO), Rachel Witmer and Brizhana Ricks (PTTC NCO).</w:t>
      </w:r>
    </w:p>
    <w:p w:rsidRPr="00B67CFA" w:rsidR="00B67CFA" w:rsidP="00B67CFA" w:rsidRDefault="00B67CFA" w14:paraId="0DF5A055" w14:textId="77777777">
      <w:pPr>
        <w:spacing w:after="0" w:line="240" w:lineRule="auto"/>
        <w:rPr>
          <w:rFonts w:ascii="Arial" w:hAnsi="Arial" w:eastAsia="Times New Roman" w:cs="Arial"/>
          <w:sz w:val="20"/>
          <w:szCs w:val="20"/>
        </w:rPr>
      </w:pPr>
    </w:p>
    <w:tbl>
      <w:tblPr>
        <w:tblStyle w:val="TableGrid"/>
        <w:tblW w:w="9810" w:type="dxa"/>
        <w:tblInd w:w="-5" w:type="dxa"/>
        <w:tblLayout w:type="fixed"/>
        <w:tblLook w:val="04A0" w:firstRow="1" w:lastRow="0" w:firstColumn="1" w:lastColumn="0" w:noHBand="0" w:noVBand="1"/>
      </w:tblPr>
      <w:tblGrid>
        <w:gridCol w:w="2070"/>
        <w:gridCol w:w="5400"/>
        <w:gridCol w:w="2340"/>
      </w:tblGrid>
      <w:tr w:rsidR="00F61152" w:rsidTr="3EA9B492" w14:paraId="76BEC15C" w14:textId="77777777">
        <w:tc>
          <w:tcPr>
            <w:tcW w:w="2070" w:type="dxa"/>
            <w:shd w:val="clear" w:color="auto" w:fill="0B3677"/>
            <w:tcMar/>
          </w:tcPr>
          <w:p w:rsidRPr="00566CE6" w:rsidR="00F61152" w:rsidP="00B335B6" w:rsidRDefault="00F61152" w14:paraId="7FC8FFF0" w14:textId="77777777">
            <w:pPr>
              <w:rPr>
                <w:rFonts w:ascii="Arial" w:hAnsi="Arial" w:cs="Arial"/>
                <w:b/>
              </w:rPr>
            </w:pPr>
            <w:r w:rsidRPr="00566CE6">
              <w:rPr>
                <w:rFonts w:ascii="Arial" w:hAnsi="Arial" w:cs="Arial"/>
                <w:b/>
              </w:rPr>
              <w:t>Topic</w:t>
            </w:r>
          </w:p>
        </w:tc>
        <w:tc>
          <w:tcPr>
            <w:tcW w:w="5400" w:type="dxa"/>
            <w:shd w:val="clear" w:color="auto" w:fill="0B3677"/>
            <w:tcMar/>
          </w:tcPr>
          <w:p w:rsidRPr="00566CE6" w:rsidR="00F61152" w:rsidP="00B335B6" w:rsidRDefault="00F61152" w14:paraId="5D0FA806" w14:textId="77777777">
            <w:pPr>
              <w:rPr>
                <w:rFonts w:ascii="Arial" w:hAnsi="Arial" w:cs="Arial"/>
                <w:b/>
              </w:rPr>
            </w:pPr>
            <w:r w:rsidRPr="00566CE6">
              <w:rPr>
                <w:rFonts w:ascii="Arial" w:hAnsi="Arial" w:cs="Arial"/>
                <w:b/>
              </w:rPr>
              <w:t>Notes</w:t>
            </w:r>
          </w:p>
        </w:tc>
        <w:tc>
          <w:tcPr>
            <w:tcW w:w="2340" w:type="dxa"/>
            <w:shd w:val="clear" w:color="auto" w:fill="0B3677"/>
            <w:tcMar/>
          </w:tcPr>
          <w:p w:rsidRPr="00566CE6" w:rsidR="00F61152" w:rsidP="00B335B6" w:rsidRDefault="00F61152" w14:paraId="3CADE88A" w14:textId="77777777">
            <w:pPr>
              <w:rPr>
                <w:rFonts w:ascii="Arial" w:hAnsi="Arial" w:cs="Arial"/>
                <w:b/>
              </w:rPr>
            </w:pPr>
            <w:r w:rsidRPr="00566CE6">
              <w:rPr>
                <w:rFonts w:ascii="Arial" w:hAnsi="Arial" w:cs="Arial"/>
                <w:b/>
              </w:rPr>
              <w:t xml:space="preserve">Action Items </w:t>
            </w:r>
          </w:p>
        </w:tc>
      </w:tr>
      <w:tr w:rsidRPr="00511899" w:rsidR="00F61152" w:rsidTr="3EA9B492" w14:paraId="682BF497" w14:textId="77777777">
        <w:tc>
          <w:tcPr>
            <w:tcW w:w="2070" w:type="dxa"/>
            <w:tcMar/>
          </w:tcPr>
          <w:p w:rsidRPr="00566CE6" w:rsidR="00F61152" w:rsidP="00B335B6" w:rsidRDefault="00F61152" w14:paraId="0F0CCE5A" w14:textId="5772C200">
            <w:pPr>
              <w:rPr>
                <w:rFonts w:ascii="Arial" w:hAnsi="Arial" w:cs="Arial"/>
                <w:b/>
              </w:rPr>
            </w:pPr>
            <w:r w:rsidRPr="00566CE6">
              <w:rPr>
                <w:rFonts w:ascii="Arial" w:hAnsi="Arial" w:cs="Arial"/>
                <w:b/>
              </w:rPr>
              <w:t xml:space="preserve">Welcome and </w:t>
            </w:r>
            <w:r w:rsidR="00F966E8">
              <w:rPr>
                <w:rFonts w:ascii="Arial" w:hAnsi="Arial" w:cs="Arial"/>
                <w:b/>
              </w:rPr>
              <w:t>A</w:t>
            </w:r>
            <w:r w:rsidRPr="00566CE6">
              <w:rPr>
                <w:rFonts w:ascii="Arial" w:hAnsi="Arial" w:cs="Arial"/>
                <w:b/>
              </w:rPr>
              <w:t xml:space="preserve">genda </w:t>
            </w:r>
            <w:r w:rsidR="00F966E8">
              <w:rPr>
                <w:rFonts w:ascii="Arial" w:hAnsi="Arial" w:cs="Arial"/>
                <w:b/>
              </w:rPr>
              <w:t>R</w:t>
            </w:r>
            <w:r w:rsidRPr="00566CE6">
              <w:rPr>
                <w:rFonts w:ascii="Arial" w:hAnsi="Arial" w:cs="Arial"/>
                <w:b/>
              </w:rPr>
              <w:t>eview</w:t>
            </w:r>
          </w:p>
          <w:p w:rsidRPr="00566CE6" w:rsidR="00F61152" w:rsidP="00B335B6" w:rsidRDefault="01E7492B" w14:paraId="795503C5" w14:textId="61200D6B">
            <w:pPr>
              <w:rPr>
                <w:rFonts w:ascii="Arial" w:hAnsi="Arial" w:cs="Arial"/>
              </w:rPr>
            </w:pPr>
            <w:r w:rsidRPr="01E7492B">
              <w:rPr>
                <w:rFonts w:ascii="Arial" w:hAnsi="Arial" w:cs="Arial"/>
              </w:rPr>
              <w:t>Ricky Canelo</w:t>
            </w:r>
          </w:p>
        </w:tc>
        <w:tc>
          <w:tcPr>
            <w:tcW w:w="5400" w:type="dxa"/>
            <w:tcMar/>
          </w:tcPr>
          <w:p w:rsidR="00F61152" w:rsidP="00B335B6" w:rsidRDefault="01E7492B" w14:paraId="4D7E9BCB" w14:textId="0E03E659">
            <w:pPr>
              <w:pStyle w:val="ListParagraph"/>
              <w:numPr>
                <w:ilvl w:val="0"/>
                <w:numId w:val="13"/>
              </w:numPr>
              <w:ind w:left="252" w:hanging="252"/>
              <w:rPr>
                <w:rFonts w:ascii="Arial" w:hAnsi="Arial" w:cs="Arial"/>
              </w:rPr>
            </w:pPr>
            <w:r w:rsidRPr="01E7492B">
              <w:rPr>
                <w:rFonts w:ascii="Arial" w:hAnsi="Arial" w:cs="Arial"/>
              </w:rPr>
              <w:t>Ricky welcomed the attendees and reviewed the agenda.</w:t>
            </w:r>
          </w:p>
          <w:p w:rsidRPr="00566CE6" w:rsidR="00F61152" w:rsidP="00B335B6" w:rsidRDefault="00F61152" w14:paraId="0D2BA513" w14:textId="77777777">
            <w:pPr>
              <w:pStyle w:val="ListParagraph"/>
              <w:ind w:left="252"/>
              <w:rPr>
                <w:rFonts w:ascii="Arial" w:hAnsi="Arial" w:cs="Arial"/>
              </w:rPr>
            </w:pPr>
          </w:p>
        </w:tc>
        <w:tc>
          <w:tcPr>
            <w:tcW w:w="2340" w:type="dxa"/>
            <w:tcMar/>
          </w:tcPr>
          <w:p w:rsidRPr="00566CE6" w:rsidR="00F61152" w:rsidP="00B335B6" w:rsidRDefault="00F61152" w14:paraId="5E6873B6" w14:textId="77777777">
            <w:pPr>
              <w:rPr>
                <w:rFonts w:ascii="Arial" w:hAnsi="Arial" w:cs="Arial"/>
              </w:rPr>
            </w:pPr>
          </w:p>
        </w:tc>
      </w:tr>
      <w:tr w:rsidRPr="00071422" w:rsidR="00F61152" w:rsidTr="3EA9B492" w14:paraId="773389F7" w14:textId="77777777">
        <w:tc>
          <w:tcPr>
            <w:tcW w:w="2070" w:type="dxa"/>
            <w:tcMar/>
          </w:tcPr>
          <w:p w:rsidR="00DE16D1" w:rsidP="00DE16D1" w:rsidRDefault="00DE16D1" w14:paraId="10C4E652" w14:textId="77777777">
            <w:pPr>
              <w:rPr>
                <w:rFonts w:ascii="Arial" w:hAnsi="Arial" w:cs="Arial"/>
                <w:b/>
                <w:bCs/>
              </w:rPr>
            </w:pPr>
            <w:r>
              <w:rPr>
                <w:rFonts w:ascii="Arial" w:hAnsi="Arial" w:cs="Arial"/>
                <w:b/>
                <w:bCs/>
              </w:rPr>
              <w:t>Co-chair Update</w:t>
            </w:r>
          </w:p>
          <w:p w:rsidRPr="00DE16D1" w:rsidR="00F61152" w:rsidP="00B335B6" w:rsidRDefault="00DE16D1" w14:paraId="09AA0C57" w14:textId="1C699AB5">
            <w:pPr>
              <w:rPr>
                <w:rFonts w:ascii="Arial" w:hAnsi="Arial" w:cs="Arial"/>
              </w:rPr>
            </w:pPr>
            <w:r w:rsidRPr="01E7492B">
              <w:rPr>
                <w:rFonts w:ascii="Arial" w:hAnsi="Arial" w:cs="Arial"/>
              </w:rPr>
              <w:t>Ricky Canelo</w:t>
            </w:r>
          </w:p>
        </w:tc>
        <w:tc>
          <w:tcPr>
            <w:tcW w:w="5400" w:type="dxa"/>
            <w:tcMar/>
          </w:tcPr>
          <w:p w:rsidRPr="00DE16D1" w:rsidR="00EB7648" w:rsidP="00DE16D1" w:rsidRDefault="00DE16D1" w14:paraId="3252EAC0" w14:textId="36E8DCCF">
            <w:pPr>
              <w:pStyle w:val="ListParagraph"/>
              <w:numPr>
                <w:ilvl w:val="0"/>
                <w:numId w:val="13"/>
              </w:numPr>
              <w:ind w:left="256" w:hanging="256"/>
              <w:rPr>
                <w:rFonts w:ascii="Arial" w:hAnsi="Arial" w:cs="Arial"/>
              </w:rPr>
            </w:pPr>
            <w:r>
              <w:rPr>
                <w:rFonts w:ascii="Arial" w:hAnsi="Arial" w:cs="Arial"/>
              </w:rPr>
              <w:t xml:space="preserve">Sean </w:t>
            </w:r>
            <w:proofErr w:type="spellStart"/>
            <w:r>
              <w:rPr>
                <w:rFonts w:ascii="Arial" w:hAnsi="Arial" w:cs="Arial"/>
              </w:rPr>
              <w:t>Karyczak</w:t>
            </w:r>
            <w:proofErr w:type="spellEnd"/>
            <w:r>
              <w:rPr>
                <w:rFonts w:ascii="Arial" w:hAnsi="Arial" w:cs="Arial"/>
              </w:rPr>
              <w:t xml:space="preserve"> and Nicole </w:t>
            </w:r>
            <w:r>
              <w:rPr>
                <w:rFonts w:ascii="Arial" w:hAnsi="Arial" w:cs="Arial"/>
              </w:rPr>
              <w:t>Schoenborn</w:t>
            </w:r>
            <w:r>
              <w:rPr>
                <w:rFonts w:ascii="Arial" w:hAnsi="Arial" w:cs="Arial"/>
              </w:rPr>
              <w:t xml:space="preserve"> have both volunteered to be co-chairs of this group. Thank you!</w:t>
            </w:r>
          </w:p>
        </w:tc>
        <w:tc>
          <w:tcPr>
            <w:tcW w:w="2340" w:type="dxa"/>
            <w:tcMar/>
          </w:tcPr>
          <w:p w:rsidRPr="00566CE6" w:rsidR="00F61152" w:rsidP="00EB7648" w:rsidRDefault="00F61152" w14:paraId="3204A4D0" w14:textId="77777777">
            <w:pPr>
              <w:rPr>
                <w:rFonts w:ascii="Arial" w:hAnsi="Arial" w:cs="Arial"/>
              </w:rPr>
            </w:pPr>
          </w:p>
        </w:tc>
      </w:tr>
      <w:tr w:rsidRPr="005C6497" w:rsidR="00C74B32" w:rsidTr="3EA9B492" w14:paraId="4C1747B4" w14:textId="77777777">
        <w:tc>
          <w:tcPr>
            <w:tcW w:w="2070" w:type="dxa"/>
            <w:tcMar/>
          </w:tcPr>
          <w:p w:rsidRPr="00566CE6" w:rsidR="00C74B32" w:rsidP="00721186" w:rsidRDefault="00DE16D1" w14:paraId="51A046FC" w14:textId="17951F16">
            <w:pPr>
              <w:rPr>
                <w:rFonts w:ascii="Arial" w:hAnsi="Arial" w:cs="Arial"/>
                <w:b/>
                <w:bCs/>
                <w:iCs/>
              </w:rPr>
            </w:pPr>
            <w:r>
              <w:rPr>
                <w:rFonts w:ascii="Arial" w:hAnsi="Arial" w:cs="Arial"/>
                <w:b/>
                <w:iCs/>
              </w:rPr>
              <w:t>Spotlight Presentation: Data Equity</w:t>
            </w:r>
          </w:p>
          <w:p w:rsidRPr="00566CE6" w:rsidR="00C74B32" w:rsidP="00721186" w:rsidRDefault="00DE16D1" w14:paraId="0CD0144E" w14:textId="7CCA38E7">
            <w:pPr>
              <w:rPr>
                <w:rFonts w:ascii="Arial" w:hAnsi="Arial" w:cs="Arial"/>
                <w:iCs/>
              </w:rPr>
            </w:pPr>
            <w:r>
              <w:rPr>
                <w:rFonts w:ascii="Arial" w:hAnsi="Arial" w:cs="Arial"/>
              </w:rPr>
              <w:t>Nicole Schoenborn</w:t>
            </w:r>
          </w:p>
        </w:tc>
        <w:tc>
          <w:tcPr>
            <w:tcW w:w="5400" w:type="dxa"/>
            <w:tcMar/>
          </w:tcPr>
          <w:p w:rsidR="00C74B32" w:rsidP="00721186" w:rsidRDefault="00043094" w14:paraId="2E2DCD98" w14:textId="5EAB9D27">
            <w:pPr>
              <w:pStyle w:val="ListParagraph"/>
              <w:numPr>
                <w:ilvl w:val="0"/>
                <w:numId w:val="13"/>
              </w:numPr>
              <w:ind w:left="249" w:hanging="249"/>
              <w:rPr>
                <w:rFonts w:ascii="Arial" w:hAnsi="Arial" w:cs="Arial"/>
                <w:shd w:val="clear" w:color="auto" w:fill="FFFFFF"/>
              </w:rPr>
            </w:pPr>
            <w:r w:rsidRPr="00043094">
              <w:rPr>
                <w:rFonts w:ascii="Arial" w:hAnsi="Arial" w:cs="Arial"/>
                <w:shd w:val="clear" w:color="auto" w:fill="FFFFFF"/>
              </w:rPr>
              <w:t>This presentation was developed by the PTTC Implementation Science group</w:t>
            </w:r>
            <w:r>
              <w:rPr>
                <w:rFonts w:ascii="Arial" w:hAnsi="Arial" w:cs="Arial"/>
                <w:shd w:val="clear" w:color="auto" w:fill="FFFFFF"/>
              </w:rPr>
              <w:t>; this was a part of a 5-part prevention ethics series.</w:t>
            </w:r>
          </w:p>
          <w:p w:rsidRPr="008E7AB5" w:rsidR="00B42337" w:rsidP="008E7AB5" w:rsidRDefault="008E7AB5" w14:paraId="4CFEF6D0" w14:textId="4ED91045">
            <w:pPr>
              <w:pStyle w:val="ListParagraph"/>
              <w:numPr>
                <w:ilvl w:val="0"/>
                <w:numId w:val="13"/>
              </w:numPr>
              <w:ind w:left="249" w:hanging="249"/>
              <w:rPr>
                <w:rFonts w:ascii="Arial" w:hAnsi="Arial" w:cs="Arial"/>
                <w:shd w:val="clear" w:color="auto" w:fill="FFFFFF"/>
              </w:rPr>
            </w:pPr>
            <w:r>
              <w:rPr>
                <w:rFonts w:ascii="Arial" w:hAnsi="Arial" w:cs="Arial"/>
                <w:shd w:val="clear" w:color="auto" w:fill="FFFFFF"/>
              </w:rPr>
              <w:t>Participants</w:t>
            </w:r>
            <w:r w:rsidR="00B42337">
              <w:rPr>
                <w:rFonts w:ascii="Arial" w:hAnsi="Arial" w:cs="Arial"/>
                <w:shd w:val="clear" w:color="auto" w:fill="FFFFFF"/>
              </w:rPr>
              <w:t xml:space="preserve"> are encouraged to get </w:t>
            </w:r>
            <w:r>
              <w:rPr>
                <w:rFonts w:ascii="Arial" w:hAnsi="Arial" w:cs="Arial"/>
                <w:shd w:val="clear" w:color="auto" w:fill="FFFFFF"/>
              </w:rPr>
              <w:t>certified</w:t>
            </w:r>
            <w:r w:rsidR="00B42337">
              <w:rPr>
                <w:rFonts w:ascii="Arial" w:hAnsi="Arial" w:cs="Arial"/>
                <w:shd w:val="clear" w:color="auto" w:fill="FFFFFF"/>
              </w:rPr>
              <w:t xml:space="preserve"> in their local states through the </w:t>
            </w:r>
            <w:r>
              <w:rPr>
                <w:rFonts w:ascii="Arial" w:hAnsi="Arial" w:cs="Arial"/>
                <w:shd w:val="clear" w:color="auto" w:fill="FFFFFF"/>
              </w:rPr>
              <w:t>International</w:t>
            </w:r>
            <w:r w:rsidR="00B42337">
              <w:rPr>
                <w:rFonts w:ascii="Arial" w:hAnsi="Arial" w:cs="Arial"/>
                <w:shd w:val="clear" w:color="auto" w:fill="FFFFFF"/>
              </w:rPr>
              <w:t xml:space="preserve"> Certification and Reciprocity Consortium</w:t>
            </w:r>
            <w:r>
              <w:rPr>
                <w:rFonts w:ascii="Arial" w:hAnsi="Arial" w:cs="Arial"/>
                <w:shd w:val="clear" w:color="auto" w:fill="FFFFFF"/>
              </w:rPr>
              <w:t>.</w:t>
            </w:r>
          </w:p>
          <w:p w:rsidR="00C74B32" w:rsidP="00DE16D1" w:rsidRDefault="00043094" w14:paraId="7AF70D19" w14:textId="77777777">
            <w:pPr>
              <w:numPr>
                <w:ilvl w:val="0"/>
                <w:numId w:val="14"/>
              </w:numPr>
              <w:ind w:left="256" w:hanging="256"/>
              <w:rPr>
                <w:rFonts w:ascii="Arial" w:hAnsi="Arial" w:cs="Arial"/>
                <w:shd w:val="clear" w:color="auto" w:fill="FFFFFF"/>
              </w:rPr>
            </w:pPr>
            <w:r w:rsidRPr="00B42337">
              <w:rPr>
                <w:rFonts w:ascii="Arial" w:hAnsi="Arial" w:cs="Arial"/>
                <w:shd w:val="clear" w:color="auto" w:fill="FFFFFF"/>
              </w:rPr>
              <w:t xml:space="preserve">Data relates to prevention ethics by presenting data that publicly protects participants, </w:t>
            </w:r>
            <w:r w:rsidRPr="00B42337" w:rsidR="00B42337">
              <w:rPr>
                <w:rFonts w:ascii="Arial" w:hAnsi="Arial" w:cs="Arial"/>
                <w:shd w:val="clear" w:color="auto" w:fill="FFFFFF"/>
              </w:rPr>
              <w:t>advocating rights on behalf of the public and individuals, educating the public and policy makers around prevention issues, gathering input from service recipients, ensuring data is securely collected, and collecting relevant information.</w:t>
            </w:r>
          </w:p>
          <w:p w:rsidR="008E7AB5" w:rsidP="00DE16D1" w:rsidRDefault="008E7AB5" w14:paraId="1D44D137" w14:textId="77777777">
            <w:pPr>
              <w:numPr>
                <w:ilvl w:val="0"/>
                <w:numId w:val="14"/>
              </w:numPr>
              <w:ind w:left="256" w:hanging="256"/>
              <w:rPr>
                <w:rFonts w:ascii="Arial" w:hAnsi="Arial" w:cs="Arial"/>
                <w:shd w:val="clear" w:color="auto" w:fill="FFFFFF"/>
              </w:rPr>
            </w:pPr>
            <w:r>
              <w:rPr>
                <w:rFonts w:ascii="Arial" w:hAnsi="Arial" w:cs="Arial"/>
                <w:shd w:val="clear" w:color="auto" w:fill="FFFFFF"/>
              </w:rPr>
              <w:t>Data equity is the consideration of the ways in which data is collected, analyzed, interpreted, and distributed.</w:t>
            </w:r>
          </w:p>
          <w:p w:rsidR="008E7AB5" w:rsidP="00DE16D1" w:rsidRDefault="008E7AB5" w14:paraId="6100882F" w14:textId="62B7E22E">
            <w:pPr>
              <w:numPr>
                <w:ilvl w:val="0"/>
                <w:numId w:val="14"/>
              </w:numPr>
              <w:ind w:left="256" w:hanging="256"/>
              <w:rPr>
                <w:rFonts w:ascii="Arial" w:hAnsi="Arial" w:cs="Arial"/>
                <w:shd w:val="clear" w:color="auto" w:fill="FFFFFF"/>
              </w:rPr>
            </w:pPr>
            <w:r>
              <w:rPr>
                <w:rFonts w:ascii="Arial" w:hAnsi="Arial" w:cs="Arial"/>
                <w:shd w:val="clear" w:color="auto" w:fill="FFFFFF"/>
              </w:rPr>
              <w:t xml:space="preserve">Data justice is tied to the ethics of data privacy and decision </w:t>
            </w:r>
            <w:proofErr w:type="gramStart"/>
            <w:r>
              <w:rPr>
                <w:rFonts w:ascii="Arial" w:hAnsi="Arial" w:cs="Arial"/>
                <w:shd w:val="clear" w:color="auto" w:fill="FFFFFF"/>
              </w:rPr>
              <w:t>making;</w:t>
            </w:r>
            <w:proofErr w:type="gramEnd"/>
            <w:r>
              <w:rPr>
                <w:rFonts w:ascii="Arial" w:hAnsi="Arial" w:cs="Arial"/>
                <w:shd w:val="clear" w:color="auto" w:fill="FFFFFF"/>
              </w:rPr>
              <w:t xml:space="preserve"> concerns regarding power and privilege.</w:t>
            </w:r>
          </w:p>
          <w:p w:rsidR="00BA4B88" w:rsidP="00DE16D1" w:rsidRDefault="00BA4B88" w14:paraId="03A8F5EC" w14:textId="1764E439">
            <w:pPr>
              <w:numPr>
                <w:ilvl w:val="0"/>
                <w:numId w:val="14"/>
              </w:numPr>
              <w:ind w:left="256" w:hanging="256"/>
              <w:rPr>
                <w:rFonts w:ascii="Arial" w:hAnsi="Arial" w:cs="Arial"/>
                <w:shd w:val="clear" w:color="auto" w:fill="FFFFFF"/>
              </w:rPr>
            </w:pPr>
            <w:r>
              <w:rPr>
                <w:rFonts w:ascii="Arial" w:hAnsi="Arial" w:cs="Arial"/>
                <w:shd w:val="clear" w:color="auto" w:fill="FFFFFF"/>
              </w:rPr>
              <w:t xml:space="preserve">There are instances where reports have been posted around child welfare reflecting the number of children in care in either a positive/negative </w:t>
            </w:r>
            <w:r w:rsidR="007B116A">
              <w:rPr>
                <w:rFonts w:ascii="Arial" w:hAnsi="Arial" w:cs="Arial"/>
                <w:shd w:val="clear" w:color="auto" w:fill="FFFFFF"/>
              </w:rPr>
              <w:t>manner,</w:t>
            </w:r>
            <w:r>
              <w:rPr>
                <w:rFonts w:ascii="Arial" w:hAnsi="Arial" w:cs="Arial"/>
                <w:shd w:val="clear" w:color="auto" w:fill="FFFFFF"/>
              </w:rPr>
              <w:t xml:space="preserve"> but the data should reflect identifying children in need of care or policy changes as a result.</w:t>
            </w:r>
          </w:p>
          <w:p w:rsidR="00BA4B88" w:rsidP="00DE16D1" w:rsidRDefault="00345F6F" w14:paraId="783B4921" w14:textId="0B4D0C6D">
            <w:pPr>
              <w:numPr>
                <w:ilvl w:val="0"/>
                <w:numId w:val="14"/>
              </w:numPr>
              <w:ind w:left="256" w:hanging="256"/>
              <w:rPr>
                <w:rFonts w:ascii="Arial" w:hAnsi="Arial" w:cs="Arial"/>
                <w:shd w:val="clear" w:color="auto" w:fill="FFFFFF"/>
              </w:rPr>
            </w:pPr>
            <w:r>
              <w:rPr>
                <w:rFonts w:ascii="Arial" w:hAnsi="Arial" w:cs="Arial"/>
                <w:shd w:val="clear" w:color="auto" w:fill="FFFFFF"/>
              </w:rPr>
              <w:t xml:space="preserve">Other examples of data collecting </w:t>
            </w:r>
            <w:r w:rsidR="00AB5A90">
              <w:rPr>
                <w:rFonts w:ascii="Arial" w:hAnsi="Arial" w:cs="Arial"/>
                <w:shd w:val="clear" w:color="auto" w:fill="FFFFFF"/>
              </w:rPr>
              <w:t>are</w:t>
            </w:r>
            <w:r>
              <w:rPr>
                <w:rFonts w:ascii="Arial" w:hAnsi="Arial" w:cs="Arial"/>
                <w:shd w:val="clear" w:color="auto" w:fill="FFFFFF"/>
              </w:rPr>
              <w:t xml:space="preserve"> misused are i</w:t>
            </w:r>
            <w:r w:rsidR="007B116A">
              <w:rPr>
                <w:rFonts w:ascii="Arial" w:hAnsi="Arial" w:cs="Arial"/>
                <w:shd w:val="clear" w:color="auto" w:fill="FFFFFF"/>
              </w:rPr>
              <w:t xml:space="preserve">ncorrect statistic leading to alarming/misleading </w:t>
            </w:r>
            <w:r w:rsidR="00AB5A90">
              <w:rPr>
                <w:rFonts w:ascii="Arial" w:hAnsi="Arial" w:cs="Arial"/>
                <w:shd w:val="clear" w:color="auto" w:fill="FFFFFF"/>
              </w:rPr>
              <w:t>conclusions and</w:t>
            </w:r>
            <w:r w:rsidR="007B116A">
              <w:rPr>
                <w:rFonts w:ascii="Arial" w:hAnsi="Arial" w:cs="Arial"/>
                <w:shd w:val="clear" w:color="auto" w:fill="FFFFFF"/>
              </w:rPr>
              <w:t xml:space="preserve"> going into tribal communities to collect data without involving the community and not conducting a follow-up survey</w:t>
            </w:r>
            <w:r>
              <w:rPr>
                <w:rFonts w:ascii="Arial" w:hAnsi="Arial" w:cs="Arial"/>
                <w:shd w:val="clear" w:color="auto" w:fill="FFFFFF"/>
              </w:rPr>
              <w:t>.</w:t>
            </w:r>
          </w:p>
          <w:p w:rsidR="00345F6F" w:rsidP="00DE16D1" w:rsidRDefault="00345F6F" w14:paraId="1433AC97" w14:textId="498AEE37">
            <w:pPr>
              <w:numPr>
                <w:ilvl w:val="0"/>
                <w:numId w:val="14"/>
              </w:numPr>
              <w:ind w:left="256" w:hanging="256"/>
              <w:rPr>
                <w:rFonts w:ascii="Arial" w:hAnsi="Arial" w:cs="Arial"/>
                <w:shd w:val="clear" w:color="auto" w:fill="FFFFFF"/>
              </w:rPr>
            </w:pPr>
            <w:r>
              <w:rPr>
                <w:rFonts w:ascii="Arial" w:hAnsi="Arial" w:cs="Arial"/>
                <w:shd w:val="clear" w:color="auto" w:fill="FFFFFF"/>
              </w:rPr>
              <w:t>To have community engagement in research efforts contextual factors and equity indicators</w:t>
            </w:r>
            <w:r w:rsidR="00611D26">
              <w:rPr>
                <w:rFonts w:ascii="Arial" w:hAnsi="Arial" w:cs="Arial"/>
                <w:shd w:val="clear" w:color="auto" w:fill="FFFFFF"/>
              </w:rPr>
              <w:t xml:space="preserve"> </w:t>
            </w:r>
            <w:r>
              <w:rPr>
                <w:rFonts w:ascii="Arial" w:hAnsi="Arial" w:cs="Arial"/>
                <w:shd w:val="clear" w:color="auto" w:fill="FFFFFF"/>
              </w:rPr>
              <w:lastRenderedPageBreak/>
              <w:t>must be considered</w:t>
            </w:r>
            <w:r w:rsidR="00AB5A90">
              <w:rPr>
                <w:rFonts w:ascii="Arial" w:hAnsi="Arial" w:cs="Arial"/>
                <w:shd w:val="clear" w:color="auto" w:fill="FFFFFF"/>
              </w:rPr>
              <w:t>. Contextual factors include history, trust, relationship building and transparency.</w:t>
            </w:r>
            <w:r w:rsidR="000E6AE7">
              <w:rPr>
                <w:rFonts w:ascii="Arial" w:hAnsi="Arial" w:cs="Arial"/>
                <w:shd w:val="clear" w:color="auto" w:fill="FFFFFF"/>
              </w:rPr>
              <w:t xml:space="preserve"> Equity indicators are ownership, decision-making, influence, responsibility, resource-sharing, and power and control.</w:t>
            </w:r>
          </w:p>
          <w:p w:rsidR="000E6AE7" w:rsidP="00DE16D1" w:rsidRDefault="00611D26" w14:paraId="706A5CFD" w14:textId="77777777">
            <w:pPr>
              <w:numPr>
                <w:ilvl w:val="0"/>
                <w:numId w:val="14"/>
              </w:numPr>
              <w:ind w:left="256" w:hanging="256"/>
              <w:rPr>
                <w:rFonts w:ascii="Arial" w:hAnsi="Arial" w:cs="Arial"/>
                <w:shd w:val="clear" w:color="auto" w:fill="FFFFFF"/>
              </w:rPr>
            </w:pPr>
            <w:r>
              <w:rPr>
                <w:rFonts w:ascii="Arial" w:hAnsi="Arial" w:cs="Arial"/>
                <w:shd w:val="clear" w:color="auto" w:fill="FFFFFF"/>
              </w:rPr>
              <w:t>To ensure equity and justice with data determine an appropriate and feasible scope, make sure people feel safe while having cultural humility, consider historical context, involve community members in interpreting data, and use both qualitative and quantitative data to seek out information from multiple sources.</w:t>
            </w:r>
          </w:p>
          <w:p w:rsidR="00611D26" w:rsidP="00DE16D1" w:rsidRDefault="00611D26" w14:paraId="0C641338" w14:textId="3D2D28B0">
            <w:pPr>
              <w:numPr>
                <w:ilvl w:val="0"/>
                <w:numId w:val="14"/>
              </w:numPr>
              <w:ind w:left="256" w:hanging="256"/>
              <w:rPr>
                <w:rFonts w:ascii="Arial" w:hAnsi="Arial" w:cs="Arial"/>
                <w:shd w:val="clear" w:color="auto" w:fill="FFFFFF"/>
              </w:rPr>
            </w:pPr>
            <w:r>
              <w:rPr>
                <w:rFonts w:ascii="Arial" w:hAnsi="Arial" w:cs="Arial"/>
                <w:shd w:val="clear" w:color="auto" w:fill="FFFFFF"/>
              </w:rPr>
              <w:t>When reaching out collect data from individuals who reflect the population, use multiple modalities, formats, and languages to communicate, examine data as you go to identify gaps in reach, and involve stakeholders in the design and at each step of the assessment.</w:t>
            </w:r>
          </w:p>
          <w:p w:rsidRPr="004255FA" w:rsidR="004255FA" w:rsidP="004255FA" w:rsidRDefault="00611D26" w14:paraId="7A78E74A" w14:textId="36799673">
            <w:pPr>
              <w:numPr>
                <w:ilvl w:val="0"/>
                <w:numId w:val="14"/>
              </w:numPr>
              <w:ind w:left="256" w:hanging="256"/>
              <w:rPr>
                <w:rFonts w:ascii="Arial" w:hAnsi="Arial" w:cs="Arial"/>
                <w:shd w:val="clear" w:color="auto" w:fill="FFFFFF"/>
              </w:rPr>
            </w:pPr>
            <w:r>
              <w:rPr>
                <w:rFonts w:ascii="Arial" w:hAnsi="Arial" w:cs="Arial"/>
                <w:shd w:val="clear" w:color="auto" w:fill="FFFFFF"/>
              </w:rPr>
              <w:t xml:space="preserve">Not collecting demographic data is not equity; funding is often tied to data and outcomes, </w:t>
            </w:r>
            <w:r w:rsidR="004255FA">
              <w:rPr>
                <w:rFonts w:ascii="Arial" w:hAnsi="Arial" w:cs="Arial"/>
                <w:shd w:val="clear" w:color="auto" w:fill="FFFFFF"/>
              </w:rPr>
              <w:t>prevention and other health issues can’t be addressed if there isn’t any evidence, confidentiality and safety should be ensured, and transparency of how the data will be used.</w:t>
            </w:r>
          </w:p>
        </w:tc>
        <w:tc>
          <w:tcPr>
            <w:tcW w:w="2340" w:type="dxa"/>
            <w:tcMar/>
          </w:tcPr>
          <w:p w:rsidRPr="00566CE6" w:rsidR="00C74B32" w:rsidP="00721186" w:rsidRDefault="00AB5A90" w14:paraId="0B4E0B61" w14:textId="7AA828AB">
            <w:pPr>
              <w:rPr>
                <w:rFonts w:ascii="Arial" w:hAnsi="Arial" w:cs="Arial"/>
                <w:shd w:val="clear" w:color="auto" w:fill="FFFFFF"/>
              </w:rPr>
            </w:pPr>
            <w:r>
              <w:rPr>
                <w:rFonts w:ascii="Arial" w:hAnsi="Arial" w:cs="Arial"/>
                <w:shd w:val="clear" w:color="auto" w:fill="FFFFFF"/>
              </w:rPr>
              <w:lastRenderedPageBreak/>
              <w:t xml:space="preserve">     </w:t>
            </w:r>
          </w:p>
        </w:tc>
      </w:tr>
      <w:tr w:rsidRPr="005C6497" w:rsidR="00F61152" w:rsidTr="3EA9B492" w14:paraId="3E3999C7" w14:textId="77777777">
        <w:tc>
          <w:tcPr>
            <w:tcW w:w="2070" w:type="dxa"/>
            <w:tcMar/>
          </w:tcPr>
          <w:p w:rsidRPr="00566CE6" w:rsidR="00F61152" w:rsidP="00B335B6" w:rsidRDefault="00F61152" w14:paraId="0F40B0BC" w14:textId="468993A4">
            <w:pPr>
              <w:rPr>
                <w:rFonts w:ascii="Arial" w:hAnsi="Arial" w:cs="Arial"/>
                <w:b/>
                <w:bCs/>
                <w:iCs/>
              </w:rPr>
            </w:pPr>
            <w:r w:rsidRPr="00566CE6">
              <w:rPr>
                <w:rFonts w:ascii="Arial" w:hAnsi="Arial" w:cs="Arial"/>
                <w:b/>
                <w:iCs/>
              </w:rPr>
              <w:t xml:space="preserve">Recap and </w:t>
            </w:r>
            <w:r w:rsidR="00BF048C">
              <w:rPr>
                <w:rFonts w:ascii="Arial" w:hAnsi="Arial" w:cs="Arial"/>
                <w:b/>
                <w:iCs/>
              </w:rPr>
              <w:t>R</w:t>
            </w:r>
            <w:r w:rsidRPr="00566CE6">
              <w:rPr>
                <w:rFonts w:ascii="Arial" w:hAnsi="Arial" w:cs="Arial"/>
                <w:b/>
                <w:iCs/>
              </w:rPr>
              <w:t>emarks</w:t>
            </w:r>
            <w:r w:rsidRPr="00566CE6">
              <w:rPr>
                <w:rFonts w:ascii="Arial" w:hAnsi="Arial" w:cs="Arial"/>
                <w:b/>
                <w:bCs/>
                <w:iCs/>
              </w:rPr>
              <w:t xml:space="preserve"> </w:t>
            </w:r>
          </w:p>
          <w:p w:rsidRPr="00566CE6" w:rsidR="00F61152" w:rsidP="00B335B6" w:rsidRDefault="00DE16D1" w14:paraId="3FC8D445" w14:textId="5DF803D4">
            <w:pPr>
              <w:rPr>
                <w:rFonts w:ascii="Arial" w:hAnsi="Arial" w:cs="Arial"/>
                <w:iCs/>
              </w:rPr>
            </w:pPr>
            <w:r>
              <w:rPr>
                <w:rFonts w:ascii="Arial" w:hAnsi="Arial" w:cs="Arial"/>
              </w:rPr>
              <w:t xml:space="preserve">Sean </w:t>
            </w:r>
            <w:proofErr w:type="spellStart"/>
            <w:r>
              <w:rPr>
                <w:rFonts w:ascii="Arial" w:hAnsi="Arial" w:cs="Arial"/>
              </w:rPr>
              <w:t>Karyczak</w:t>
            </w:r>
            <w:proofErr w:type="spellEnd"/>
          </w:p>
        </w:tc>
        <w:tc>
          <w:tcPr>
            <w:tcW w:w="5400" w:type="dxa"/>
            <w:tcMar/>
          </w:tcPr>
          <w:p w:rsidR="00CD75B1" w:rsidP="00CD75B1" w:rsidRDefault="00CD75B1" w14:paraId="05E74710" w14:textId="1F1165BC">
            <w:pPr>
              <w:ind w:left="-19"/>
              <w:rPr>
                <w:rFonts w:ascii="Arial" w:hAnsi="Arial" w:cs="Arial"/>
                <w:b/>
                <w:bCs/>
                <w:shd w:val="clear" w:color="auto" w:fill="FFFFFF"/>
              </w:rPr>
            </w:pPr>
            <w:r>
              <w:rPr>
                <w:rFonts w:ascii="Arial" w:hAnsi="Arial" w:cs="Arial"/>
                <w:b/>
                <w:bCs/>
                <w:shd w:val="clear" w:color="auto" w:fill="FFFFFF"/>
              </w:rPr>
              <w:t>Member Updates</w:t>
            </w:r>
          </w:p>
          <w:p w:rsidRPr="004255FA" w:rsidR="00CD75B1" w:rsidP="00CD75B1" w:rsidRDefault="004255FA" w14:paraId="22901F82" w14:textId="0E73457F">
            <w:pPr>
              <w:pStyle w:val="ListParagraph"/>
              <w:numPr>
                <w:ilvl w:val="0"/>
                <w:numId w:val="13"/>
              </w:numPr>
              <w:ind w:left="249" w:hanging="249"/>
              <w:rPr>
                <w:rFonts w:ascii="Arial" w:hAnsi="Arial" w:cs="Arial"/>
                <w:shd w:val="clear" w:color="auto" w:fill="FFFFFF"/>
              </w:rPr>
            </w:pPr>
            <w:r w:rsidRPr="004255FA">
              <w:rPr>
                <w:rFonts w:ascii="Arial" w:hAnsi="Arial" w:cs="Arial"/>
                <w:shd w:val="clear" w:color="auto" w:fill="FFFFFF"/>
              </w:rPr>
              <w:t>No updates.</w:t>
            </w:r>
          </w:p>
          <w:p w:rsidRPr="00566CE6" w:rsidR="00CD75B1" w:rsidP="00CD75B1" w:rsidRDefault="00CD75B1" w14:paraId="5C1894E5" w14:textId="63210C71">
            <w:pPr>
              <w:ind w:left="-19"/>
              <w:rPr>
                <w:rFonts w:ascii="Arial" w:hAnsi="Arial" w:cs="Arial"/>
                <w:b/>
                <w:bCs/>
                <w:shd w:val="clear" w:color="auto" w:fill="FFFFFF"/>
              </w:rPr>
            </w:pPr>
            <w:r w:rsidRPr="00566CE6">
              <w:rPr>
                <w:rFonts w:ascii="Arial" w:hAnsi="Arial" w:cs="Arial"/>
                <w:b/>
                <w:bCs/>
                <w:shd w:val="clear" w:color="auto" w:fill="FFFFFF"/>
              </w:rPr>
              <w:t>Volunteers and/or ideas for spotlight presentation</w:t>
            </w:r>
          </w:p>
          <w:p w:rsidR="00CD75B1" w:rsidP="00CD75B1" w:rsidRDefault="00CD75B1" w14:paraId="3614F0AE" w14:textId="738B28DB">
            <w:pPr>
              <w:numPr>
                <w:ilvl w:val="0"/>
                <w:numId w:val="14"/>
              </w:numPr>
              <w:ind w:left="256" w:hanging="270"/>
              <w:rPr>
                <w:rFonts w:ascii="Arial" w:hAnsi="Arial" w:cs="Arial"/>
                <w:shd w:val="clear" w:color="auto" w:fill="FFFFFF"/>
              </w:rPr>
            </w:pPr>
            <w:r w:rsidRPr="00566CE6">
              <w:rPr>
                <w:rFonts w:ascii="Arial" w:hAnsi="Arial" w:cs="Arial"/>
                <w:shd w:val="clear" w:color="auto" w:fill="FFFFFF"/>
              </w:rPr>
              <w:t xml:space="preserve">Reach out to </w:t>
            </w:r>
            <w:r w:rsidR="0016396D">
              <w:rPr>
                <w:rFonts w:ascii="Arial" w:hAnsi="Arial" w:cs="Arial"/>
                <w:shd w:val="clear" w:color="auto" w:fill="FFFFFF"/>
              </w:rPr>
              <w:t xml:space="preserve">Sean, Nicole,</w:t>
            </w:r>
            <w:r w:rsidRPr="00566CE6">
              <w:rPr>
                <w:rFonts w:ascii="Arial" w:hAnsi="Arial" w:cs="Arial"/>
                <w:shd w:val="clear" w:color="auto" w:fill="FFFFFF"/>
              </w:rPr>
              <w:t xml:space="preserve"> Carina, or Ricky if you would like to do a spotlight presentation</w:t>
            </w:r>
            <w:r>
              <w:rPr>
                <w:rFonts w:ascii="Arial" w:hAnsi="Arial" w:cs="Arial"/>
                <w:shd w:val="clear" w:color="auto" w:fill="FFFFFF"/>
              </w:rPr>
              <w:t xml:space="preserve"> for the next meeting</w:t>
            </w:r>
            <w:r w:rsidRPr="00566CE6">
              <w:rPr>
                <w:rFonts w:ascii="Arial" w:hAnsi="Arial" w:cs="Arial"/>
                <w:shd w:val="clear" w:color="auto" w:fill="FFFFFF"/>
              </w:rPr>
              <w:t>.</w:t>
            </w:r>
          </w:p>
          <w:p w:rsidRPr="00566CE6" w:rsidR="00F61152" w:rsidP="00B335B6" w:rsidRDefault="00F61152" w14:paraId="7851137C" w14:textId="50E1D8F8">
            <w:pPr>
              <w:ind w:left="-104"/>
              <w:rPr>
                <w:rFonts w:ascii="Arial" w:hAnsi="Arial" w:cs="Arial"/>
                <w:shd w:val="clear" w:color="auto" w:fill="FFFFFF"/>
              </w:rPr>
            </w:pPr>
            <w:r w:rsidRPr="00566CE6">
              <w:rPr>
                <w:rFonts w:ascii="Arial" w:hAnsi="Arial" w:cs="Arial"/>
                <w:b/>
                <w:bCs/>
                <w:shd w:val="clear" w:color="auto" w:fill="FFFFFF"/>
              </w:rPr>
              <w:t>Next meeting</w:t>
            </w:r>
          </w:p>
          <w:p w:rsidRPr="004754BE" w:rsidR="00F61152" w:rsidP="00B335B6" w:rsidRDefault="00C74B32" w14:paraId="596565B2" w14:textId="244EBB47">
            <w:pPr>
              <w:numPr>
                <w:ilvl w:val="0"/>
                <w:numId w:val="14"/>
              </w:numPr>
              <w:ind w:left="256" w:hanging="270"/>
              <w:rPr>
                <w:rFonts w:ascii="Arial" w:hAnsi="Arial" w:cs="Arial"/>
                <w:b/>
                <w:bCs/>
                <w:shd w:val="clear" w:color="auto" w:fill="FFFFFF"/>
              </w:rPr>
            </w:pPr>
            <w:r>
              <w:rPr>
                <w:rFonts w:ascii="Arial" w:hAnsi="Arial" w:cs="Arial"/>
                <w:b/>
                <w:bCs/>
                <w:shd w:val="clear" w:color="auto" w:fill="FFFFFF"/>
              </w:rPr>
              <w:t>June</w:t>
            </w:r>
            <w:r w:rsidR="00EB7648">
              <w:rPr>
                <w:rFonts w:ascii="Arial" w:hAnsi="Arial" w:cs="Arial"/>
                <w:b/>
                <w:bCs/>
                <w:shd w:val="clear" w:color="auto" w:fill="FFFFFF"/>
              </w:rPr>
              <w:t xml:space="preserve"> 2</w:t>
            </w:r>
            <w:r>
              <w:rPr>
                <w:rFonts w:ascii="Arial" w:hAnsi="Arial" w:cs="Arial"/>
                <w:b/>
                <w:bCs/>
                <w:shd w:val="clear" w:color="auto" w:fill="FFFFFF"/>
              </w:rPr>
              <w:t>7</w:t>
            </w:r>
            <w:r w:rsidRPr="006F7E74" w:rsidR="00F61152">
              <w:rPr>
                <w:rFonts w:ascii="Arial" w:hAnsi="Arial" w:cs="Arial"/>
                <w:b/>
                <w:bCs/>
                <w:shd w:val="clear" w:color="auto" w:fill="FFFFFF"/>
              </w:rPr>
              <w:t>, 202</w:t>
            </w:r>
            <w:r w:rsidR="00BF048C">
              <w:rPr>
                <w:rFonts w:ascii="Arial" w:hAnsi="Arial" w:cs="Arial"/>
                <w:b/>
                <w:bCs/>
                <w:shd w:val="clear" w:color="auto" w:fill="FFFFFF"/>
              </w:rPr>
              <w:t>4</w:t>
            </w:r>
            <w:r w:rsidR="00CD75B1">
              <w:rPr>
                <w:rFonts w:ascii="Arial" w:hAnsi="Arial" w:cs="Arial"/>
                <w:b/>
                <w:bCs/>
                <w:shd w:val="clear" w:color="auto" w:fill="FFFFFF"/>
              </w:rPr>
              <w:t xml:space="preserve">, </w:t>
            </w:r>
            <w:r w:rsidRPr="006F7E74" w:rsidR="00CD75B1">
              <w:rPr>
                <w:rFonts w:ascii="Arial" w:hAnsi="Arial" w:cs="Arial"/>
                <w:b/>
                <w:bCs/>
                <w:shd w:val="clear" w:color="auto" w:fill="FFFFFF"/>
              </w:rPr>
              <w:t>12 p.m. CST.</w:t>
            </w:r>
          </w:p>
        </w:tc>
        <w:tc>
          <w:tcPr>
            <w:tcW w:w="2340" w:type="dxa"/>
            <w:tcMar/>
          </w:tcPr>
          <w:p w:rsidRPr="00566CE6" w:rsidR="00F61152" w:rsidP="00B335B6" w:rsidRDefault="00F61152" w14:paraId="21FB3C00" w14:textId="77777777">
            <w:pPr>
              <w:rPr>
                <w:rFonts w:ascii="Arial" w:hAnsi="Arial" w:cs="Arial"/>
                <w:shd w:val="clear" w:color="auto" w:fill="FFFFFF"/>
              </w:rPr>
            </w:pPr>
          </w:p>
        </w:tc>
      </w:tr>
    </w:tbl>
    <w:p w:rsidRPr="00B67CFA" w:rsidR="00B21BAF" w:rsidP="00CD75B1" w:rsidRDefault="00B21BAF" w14:paraId="70C14F50" w14:textId="77777777">
      <w:pPr>
        <w:rPr>
          <w:rFonts w:ascii="Arial" w:hAnsi="Arial" w:cs="Arial"/>
          <w:b/>
          <w:bCs/>
        </w:rPr>
        <w:sectPr w:rsidRPr="00B67CFA" w:rsidR="00B21BAF" w:rsidSect="00F74A4E">
          <w:headerReference w:type="default" r:id="rId10"/>
          <w:pgSz w:w="12240" w:h="15840" w:orient="portrait"/>
          <w:pgMar w:top="1440" w:right="1440" w:bottom="1440" w:left="1440" w:header="720" w:footer="720" w:gutter="0"/>
          <w:cols w:space="720"/>
          <w:docGrid w:linePitch="360"/>
        </w:sectPr>
      </w:pPr>
    </w:p>
    <w:p w:rsidRPr="00B67CFA" w:rsidR="00B21BAF" w:rsidP="00CD75B1" w:rsidRDefault="00B21BAF" w14:paraId="542CE7FD" w14:textId="77777777">
      <w:pPr>
        <w:rPr>
          <w:rFonts w:ascii="Arial" w:hAnsi="Arial" w:cs="Arial"/>
          <w:b/>
          <w:bCs/>
        </w:rPr>
        <w:sectPr w:rsidRPr="00B67CFA" w:rsidR="00B21BAF" w:rsidSect="00F74A4E">
          <w:type w:val="continuous"/>
          <w:pgSz w:w="12240" w:h="15840" w:orient="portrait"/>
          <w:pgMar w:top="1440" w:right="1440" w:bottom="1440" w:left="1440" w:header="720" w:footer="720" w:gutter="0"/>
          <w:cols w:space="720" w:num="2"/>
          <w:docGrid w:linePitch="360"/>
        </w:sectPr>
      </w:pPr>
    </w:p>
    <w:p w:rsidR="01E7492B" w:rsidP="01E7492B" w:rsidRDefault="01E7492B" w14:paraId="5EEB64C6" w14:textId="20BCB183">
      <w:pPr>
        <w:rPr>
          <w:rFonts w:ascii="Arial" w:hAnsi="Arial" w:cs="Arial"/>
          <w:b/>
          <w:bCs/>
        </w:rPr>
      </w:pPr>
    </w:p>
    <w:sectPr w:rsidR="01E7492B" w:rsidSect="00F74A4E">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0A9" w:rsidP="00740FE2" w:rsidRDefault="00E770A9" w14:paraId="70C6F56A" w14:textId="77777777">
      <w:pPr>
        <w:spacing w:after="0" w:line="240" w:lineRule="auto"/>
      </w:pPr>
      <w:r>
        <w:separator/>
      </w:r>
    </w:p>
  </w:endnote>
  <w:endnote w:type="continuationSeparator" w:id="0">
    <w:p w:rsidR="00E770A9" w:rsidP="00740FE2" w:rsidRDefault="00E770A9" w14:paraId="775259FC" w14:textId="77777777">
      <w:pPr>
        <w:spacing w:after="0" w:line="240" w:lineRule="auto"/>
      </w:pPr>
      <w:r>
        <w:continuationSeparator/>
      </w:r>
    </w:p>
  </w:endnote>
  <w:endnote w:type="continuationNotice" w:id="1">
    <w:p w:rsidR="00E770A9" w:rsidRDefault="00E770A9" w14:paraId="648256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0A9" w:rsidP="00740FE2" w:rsidRDefault="00E770A9" w14:paraId="48313E53" w14:textId="77777777">
      <w:pPr>
        <w:spacing w:after="0" w:line="240" w:lineRule="auto"/>
      </w:pPr>
      <w:r>
        <w:separator/>
      </w:r>
    </w:p>
  </w:footnote>
  <w:footnote w:type="continuationSeparator" w:id="0">
    <w:p w:rsidR="00E770A9" w:rsidP="00740FE2" w:rsidRDefault="00E770A9" w14:paraId="015181CF" w14:textId="77777777">
      <w:pPr>
        <w:spacing w:after="0" w:line="240" w:lineRule="auto"/>
      </w:pPr>
      <w:r>
        <w:continuationSeparator/>
      </w:r>
    </w:p>
  </w:footnote>
  <w:footnote w:type="continuationNotice" w:id="1">
    <w:p w:rsidR="00E770A9" w:rsidRDefault="00E770A9" w14:paraId="6C1819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0FE2" w:rsidRDefault="5DDBF0E7" w14:paraId="54650312" w14:textId="0A9189C8">
    <w:pPr>
      <w:pStyle w:val="Header"/>
    </w:pPr>
    <w:r>
      <w:rPr>
        <w:noProof/>
      </w:rPr>
      <w:drawing>
        <wp:inline distT="0" distB="0" distL="0" distR="0" wp14:anchorId="0C5F7269" wp14:editId="3E6E92AF">
          <wp:extent cx="5705476" cy="590550"/>
          <wp:effectExtent l="0" t="0" r="9525" b="0"/>
          <wp:docPr id="1574695143" name="Picture 2" descr="C:\Users\halsallv\AppData\Local\Temp\TTC2HORZ.1color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05476"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FA"/>
    <w:multiLevelType w:val="hybridMultilevel"/>
    <w:tmpl w:val="40B029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AC5B38"/>
    <w:multiLevelType w:val="hybridMultilevel"/>
    <w:tmpl w:val="824C4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3B6B7F"/>
    <w:multiLevelType w:val="hybridMultilevel"/>
    <w:tmpl w:val="3A322112"/>
    <w:lvl w:ilvl="0" w:tplc="5F6400A0">
      <w:start w:val="3"/>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053D5B"/>
    <w:multiLevelType w:val="hybridMultilevel"/>
    <w:tmpl w:val="345C3EB4"/>
    <w:lvl w:ilvl="0" w:tplc="218A2546">
      <w:start w:val="15"/>
      <w:numFmt w:val="bullet"/>
      <w:lvlText w:val=""/>
      <w:lvlJc w:val="left"/>
      <w:pPr>
        <w:ind w:left="720" w:hanging="360"/>
      </w:pPr>
      <w:rPr>
        <w:rFonts w:hint="default" w:ascii="Symbol" w:hAnsi="Symbo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F13622"/>
    <w:multiLevelType w:val="hybridMultilevel"/>
    <w:tmpl w:val="18A4C184"/>
    <w:lvl w:ilvl="0" w:tplc="EDE02866">
      <w:start w:val="10"/>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3957CC"/>
    <w:multiLevelType w:val="hybridMultilevel"/>
    <w:tmpl w:val="D9D0B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F3D22F2"/>
    <w:multiLevelType w:val="hybridMultilevel"/>
    <w:tmpl w:val="D60E69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296B6F"/>
    <w:multiLevelType w:val="hybridMultilevel"/>
    <w:tmpl w:val="9286B5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1BC70F1"/>
    <w:multiLevelType w:val="hybridMultilevel"/>
    <w:tmpl w:val="5928A9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35954E6"/>
    <w:multiLevelType w:val="hybridMultilevel"/>
    <w:tmpl w:val="653080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206106"/>
    <w:multiLevelType w:val="hybridMultilevel"/>
    <w:tmpl w:val="90A216CC"/>
    <w:lvl w:ilvl="0" w:tplc="349CC120">
      <w:start w:val="20"/>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4E538D9"/>
    <w:multiLevelType w:val="hybridMultilevel"/>
    <w:tmpl w:val="5144F45C"/>
    <w:lvl w:ilvl="0" w:tplc="34ECB89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5830"/>
    <w:multiLevelType w:val="hybridMultilevel"/>
    <w:tmpl w:val="5F023514"/>
    <w:lvl w:ilvl="0" w:tplc="54A6F8EE">
      <w:start w:val="8"/>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A167B0"/>
    <w:multiLevelType w:val="hybridMultilevel"/>
    <w:tmpl w:val="47D62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2216BF"/>
    <w:multiLevelType w:val="hybridMultilevel"/>
    <w:tmpl w:val="02BE96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88054388">
    <w:abstractNumId w:val="5"/>
  </w:num>
  <w:num w:numId="2" w16cid:durableId="975991442">
    <w:abstractNumId w:val="7"/>
  </w:num>
  <w:num w:numId="3" w16cid:durableId="99761703">
    <w:abstractNumId w:val="6"/>
  </w:num>
  <w:num w:numId="4" w16cid:durableId="1504275303">
    <w:abstractNumId w:val="10"/>
  </w:num>
  <w:num w:numId="5" w16cid:durableId="1060207491">
    <w:abstractNumId w:val="4"/>
  </w:num>
  <w:num w:numId="6" w16cid:durableId="1741903715">
    <w:abstractNumId w:val="2"/>
  </w:num>
  <w:num w:numId="7" w16cid:durableId="2129350687">
    <w:abstractNumId w:val="11"/>
  </w:num>
  <w:num w:numId="8" w16cid:durableId="1016466634">
    <w:abstractNumId w:val="3"/>
  </w:num>
  <w:num w:numId="9" w16cid:durableId="1733506879">
    <w:abstractNumId w:val="9"/>
  </w:num>
  <w:num w:numId="10" w16cid:durableId="1188370169">
    <w:abstractNumId w:val="8"/>
  </w:num>
  <w:num w:numId="11" w16cid:durableId="1343895938">
    <w:abstractNumId w:val="12"/>
  </w:num>
  <w:num w:numId="12" w16cid:durableId="1683043620">
    <w:abstractNumId w:val="1"/>
  </w:num>
  <w:num w:numId="13" w16cid:durableId="1320891038">
    <w:abstractNumId w:val="14"/>
  </w:num>
  <w:num w:numId="14" w16cid:durableId="368261222">
    <w:abstractNumId w:val="0"/>
  </w:num>
  <w:num w:numId="15" w16cid:durableId="431126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8F"/>
    <w:rsid w:val="00000E6E"/>
    <w:rsid w:val="00000FFA"/>
    <w:rsid w:val="00002B33"/>
    <w:rsid w:val="00006430"/>
    <w:rsid w:val="00043094"/>
    <w:rsid w:val="0004409C"/>
    <w:rsid w:val="00053722"/>
    <w:rsid w:val="00054832"/>
    <w:rsid w:val="0006717B"/>
    <w:rsid w:val="000673B2"/>
    <w:rsid w:val="00067692"/>
    <w:rsid w:val="00067DF0"/>
    <w:rsid w:val="00092AC3"/>
    <w:rsid w:val="00092AFA"/>
    <w:rsid w:val="000A3531"/>
    <w:rsid w:val="000A3D7A"/>
    <w:rsid w:val="000C2EF1"/>
    <w:rsid w:val="000E0D4E"/>
    <w:rsid w:val="000E6AE7"/>
    <w:rsid w:val="000F0BF1"/>
    <w:rsid w:val="000F5431"/>
    <w:rsid w:val="000F77AB"/>
    <w:rsid w:val="00101E2B"/>
    <w:rsid w:val="0010217A"/>
    <w:rsid w:val="001045EC"/>
    <w:rsid w:val="00104C3E"/>
    <w:rsid w:val="001122B1"/>
    <w:rsid w:val="00117EF6"/>
    <w:rsid w:val="001261EB"/>
    <w:rsid w:val="0013356E"/>
    <w:rsid w:val="0014425B"/>
    <w:rsid w:val="00152977"/>
    <w:rsid w:val="00160B0E"/>
    <w:rsid w:val="00160B52"/>
    <w:rsid w:val="001616DF"/>
    <w:rsid w:val="0016396D"/>
    <w:rsid w:val="00164AF7"/>
    <w:rsid w:val="00165E1B"/>
    <w:rsid w:val="001729FD"/>
    <w:rsid w:val="00177EBB"/>
    <w:rsid w:val="00193133"/>
    <w:rsid w:val="001A1C73"/>
    <w:rsid w:val="001A6D80"/>
    <w:rsid w:val="001B6003"/>
    <w:rsid w:val="001C234F"/>
    <w:rsid w:val="001C324C"/>
    <w:rsid w:val="001C66B3"/>
    <w:rsid w:val="001D0956"/>
    <w:rsid w:val="001D36C7"/>
    <w:rsid w:val="001E54E4"/>
    <w:rsid w:val="00204009"/>
    <w:rsid w:val="00223D65"/>
    <w:rsid w:val="002377F1"/>
    <w:rsid w:val="00240633"/>
    <w:rsid w:val="0024133E"/>
    <w:rsid w:val="0024200F"/>
    <w:rsid w:val="0025053F"/>
    <w:rsid w:val="002527BE"/>
    <w:rsid w:val="00256887"/>
    <w:rsid w:val="0026333F"/>
    <w:rsid w:val="002837D5"/>
    <w:rsid w:val="00285593"/>
    <w:rsid w:val="00287FA4"/>
    <w:rsid w:val="00294444"/>
    <w:rsid w:val="002A339B"/>
    <w:rsid w:val="002A3777"/>
    <w:rsid w:val="002B3D17"/>
    <w:rsid w:val="002C1B92"/>
    <w:rsid w:val="002C1DCC"/>
    <w:rsid w:val="002C6571"/>
    <w:rsid w:val="002D048E"/>
    <w:rsid w:val="002D25B0"/>
    <w:rsid w:val="002E76FB"/>
    <w:rsid w:val="002F0F3B"/>
    <w:rsid w:val="002F0F87"/>
    <w:rsid w:val="002F2512"/>
    <w:rsid w:val="002F3F14"/>
    <w:rsid w:val="002F4166"/>
    <w:rsid w:val="00301D06"/>
    <w:rsid w:val="00304215"/>
    <w:rsid w:val="00304405"/>
    <w:rsid w:val="00313EC4"/>
    <w:rsid w:val="003151E8"/>
    <w:rsid w:val="003162FC"/>
    <w:rsid w:val="00316A67"/>
    <w:rsid w:val="00320AB1"/>
    <w:rsid w:val="00331CED"/>
    <w:rsid w:val="003346B8"/>
    <w:rsid w:val="003346F2"/>
    <w:rsid w:val="00336D54"/>
    <w:rsid w:val="003452B8"/>
    <w:rsid w:val="00345F6F"/>
    <w:rsid w:val="00350686"/>
    <w:rsid w:val="00350B24"/>
    <w:rsid w:val="00353334"/>
    <w:rsid w:val="003553B8"/>
    <w:rsid w:val="00361FF1"/>
    <w:rsid w:val="00362B41"/>
    <w:rsid w:val="003663A9"/>
    <w:rsid w:val="003837B7"/>
    <w:rsid w:val="003862C3"/>
    <w:rsid w:val="00390FAE"/>
    <w:rsid w:val="00391EEF"/>
    <w:rsid w:val="003965F8"/>
    <w:rsid w:val="0039722B"/>
    <w:rsid w:val="003A162A"/>
    <w:rsid w:val="003A6F47"/>
    <w:rsid w:val="003B0E4D"/>
    <w:rsid w:val="003B269D"/>
    <w:rsid w:val="003B2D51"/>
    <w:rsid w:val="003C18BB"/>
    <w:rsid w:val="003E18E0"/>
    <w:rsid w:val="003E35A4"/>
    <w:rsid w:val="00402720"/>
    <w:rsid w:val="004035D1"/>
    <w:rsid w:val="004152F9"/>
    <w:rsid w:val="00421A5D"/>
    <w:rsid w:val="00421E41"/>
    <w:rsid w:val="00422CEA"/>
    <w:rsid w:val="00425121"/>
    <w:rsid w:val="004255FA"/>
    <w:rsid w:val="00431787"/>
    <w:rsid w:val="00443B5C"/>
    <w:rsid w:val="00452189"/>
    <w:rsid w:val="004559FC"/>
    <w:rsid w:val="0046108B"/>
    <w:rsid w:val="0046158C"/>
    <w:rsid w:val="00472634"/>
    <w:rsid w:val="00490D32"/>
    <w:rsid w:val="00496CB4"/>
    <w:rsid w:val="004B2879"/>
    <w:rsid w:val="004B533B"/>
    <w:rsid w:val="004D0808"/>
    <w:rsid w:val="004D1C5A"/>
    <w:rsid w:val="004D655C"/>
    <w:rsid w:val="004F2DE1"/>
    <w:rsid w:val="00507867"/>
    <w:rsid w:val="00510B52"/>
    <w:rsid w:val="005170FE"/>
    <w:rsid w:val="00520369"/>
    <w:rsid w:val="0052050A"/>
    <w:rsid w:val="00521E75"/>
    <w:rsid w:val="00525972"/>
    <w:rsid w:val="00525F68"/>
    <w:rsid w:val="00531109"/>
    <w:rsid w:val="005437FB"/>
    <w:rsid w:val="00546AFD"/>
    <w:rsid w:val="005551F4"/>
    <w:rsid w:val="0056522E"/>
    <w:rsid w:val="00572406"/>
    <w:rsid w:val="00573D2C"/>
    <w:rsid w:val="005752F1"/>
    <w:rsid w:val="00581E8D"/>
    <w:rsid w:val="005872E9"/>
    <w:rsid w:val="005919B0"/>
    <w:rsid w:val="005A4E4B"/>
    <w:rsid w:val="005B4871"/>
    <w:rsid w:val="005D0225"/>
    <w:rsid w:val="005D62EC"/>
    <w:rsid w:val="005E1103"/>
    <w:rsid w:val="005E2D5C"/>
    <w:rsid w:val="005F2333"/>
    <w:rsid w:val="005F257F"/>
    <w:rsid w:val="005F6A5E"/>
    <w:rsid w:val="005F72D7"/>
    <w:rsid w:val="005F7FD7"/>
    <w:rsid w:val="006105DD"/>
    <w:rsid w:val="00610A49"/>
    <w:rsid w:val="00611D26"/>
    <w:rsid w:val="0061212F"/>
    <w:rsid w:val="00612A4C"/>
    <w:rsid w:val="00615A16"/>
    <w:rsid w:val="006240DD"/>
    <w:rsid w:val="00633165"/>
    <w:rsid w:val="0063520F"/>
    <w:rsid w:val="00642AAB"/>
    <w:rsid w:val="00644F5C"/>
    <w:rsid w:val="00646957"/>
    <w:rsid w:val="00650441"/>
    <w:rsid w:val="006531EA"/>
    <w:rsid w:val="00661078"/>
    <w:rsid w:val="00676682"/>
    <w:rsid w:val="00677150"/>
    <w:rsid w:val="0069123F"/>
    <w:rsid w:val="00696412"/>
    <w:rsid w:val="006A1EF0"/>
    <w:rsid w:val="006C164C"/>
    <w:rsid w:val="006D0B81"/>
    <w:rsid w:val="006D60F2"/>
    <w:rsid w:val="006E5590"/>
    <w:rsid w:val="006E651D"/>
    <w:rsid w:val="006F2469"/>
    <w:rsid w:val="006F4025"/>
    <w:rsid w:val="00724F0E"/>
    <w:rsid w:val="007344DE"/>
    <w:rsid w:val="00734885"/>
    <w:rsid w:val="00737F12"/>
    <w:rsid w:val="00740FE2"/>
    <w:rsid w:val="00741245"/>
    <w:rsid w:val="00761DAA"/>
    <w:rsid w:val="00765B1F"/>
    <w:rsid w:val="00767E73"/>
    <w:rsid w:val="007839F2"/>
    <w:rsid w:val="007931BE"/>
    <w:rsid w:val="0079546C"/>
    <w:rsid w:val="007B01D5"/>
    <w:rsid w:val="007B116A"/>
    <w:rsid w:val="007B20C3"/>
    <w:rsid w:val="007B2857"/>
    <w:rsid w:val="007B3A80"/>
    <w:rsid w:val="007B7E39"/>
    <w:rsid w:val="007D475E"/>
    <w:rsid w:val="007E141D"/>
    <w:rsid w:val="007E4656"/>
    <w:rsid w:val="007E65B2"/>
    <w:rsid w:val="00802F19"/>
    <w:rsid w:val="00822123"/>
    <w:rsid w:val="00823A37"/>
    <w:rsid w:val="008300FC"/>
    <w:rsid w:val="00837882"/>
    <w:rsid w:val="00843D0E"/>
    <w:rsid w:val="00850A51"/>
    <w:rsid w:val="00855159"/>
    <w:rsid w:val="008567A3"/>
    <w:rsid w:val="00862A93"/>
    <w:rsid w:val="00862F27"/>
    <w:rsid w:val="00876E90"/>
    <w:rsid w:val="00893DA3"/>
    <w:rsid w:val="008B6A20"/>
    <w:rsid w:val="008C1B12"/>
    <w:rsid w:val="008C1BBF"/>
    <w:rsid w:val="008D2870"/>
    <w:rsid w:val="008D2A48"/>
    <w:rsid w:val="008D7AB6"/>
    <w:rsid w:val="008E7AB5"/>
    <w:rsid w:val="008F4AC5"/>
    <w:rsid w:val="008F6A67"/>
    <w:rsid w:val="00905134"/>
    <w:rsid w:val="00914A7E"/>
    <w:rsid w:val="0092398B"/>
    <w:rsid w:val="00923CFA"/>
    <w:rsid w:val="0093637B"/>
    <w:rsid w:val="00941B91"/>
    <w:rsid w:val="009567CB"/>
    <w:rsid w:val="00964D64"/>
    <w:rsid w:val="0096643C"/>
    <w:rsid w:val="0097557B"/>
    <w:rsid w:val="009803A1"/>
    <w:rsid w:val="00985574"/>
    <w:rsid w:val="0098622E"/>
    <w:rsid w:val="00992349"/>
    <w:rsid w:val="009923E9"/>
    <w:rsid w:val="00992850"/>
    <w:rsid w:val="00995C97"/>
    <w:rsid w:val="00996D1B"/>
    <w:rsid w:val="009A3D72"/>
    <w:rsid w:val="009A4D7A"/>
    <w:rsid w:val="009A5643"/>
    <w:rsid w:val="009A5F46"/>
    <w:rsid w:val="009D31C6"/>
    <w:rsid w:val="009D5F22"/>
    <w:rsid w:val="009E028B"/>
    <w:rsid w:val="009E17B4"/>
    <w:rsid w:val="009E5097"/>
    <w:rsid w:val="009E513D"/>
    <w:rsid w:val="009E7DF3"/>
    <w:rsid w:val="00A10E3D"/>
    <w:rsid w:val="00A23673"/>
    <w:rsid w:val="00A25911"/>
    <w:rsid w:val="00A26D29"/>
    <w:rsid w:val="00A34A9D"/>
    <w:rsid w:val="00A4581E"/>
    <w:rsid w:val="00A46902"/>
    <w:rsid w:val="00A57E96"/>
    <w:rsid w:val="00A72560"/>
    <w:rsid w:val="00A753DA"/>
    <w:rsid w:val="00A81043"/>
    <w:rsid w:val="00A934E2"/>
    <w:rsid w:val="00AA0451"/>
    <w:rsid w:val="00AB20B5"/>
    <w:rsid w:val="00AB2654"/>
    <w:rsid w:val="00AB2EC1"/>
    <w:rsid w:val="00AB5A90"/>
    <w:rsid w:val="00AE4D02"/>
    <w:rsid w:val="00AE6130"/>
    <w:rsid w:val="00AF2876"/>
    <w:rsid w:val="00AF2F37"/>
    <w:rsid w:val="00B0121E"/>
    <w:rsid w:val="00B0155F"/>
    <w:rsid w:val="00B1008B"/>
    <w:rsid w:val="00B21BAF"/>
    <w:rsid w:val="00B4191F"/>
    <w:rsid w:val="00B42337"/>
    <w:rsid w:val="00B44AB7"/>
    <w:rsid w:val="00B560DB"/>
    <w:rsid w:val="00B62D89"/>
    <w:rsid w:val="00B67CFA"/>
    <w:rsid w:val="00B70C94"/>
    <w:rsid w:val="00B713BE"/>
    <w:rsid w:val="00B81D9E"/>
    <w:rsid w:val="00B86617"/>
    <w:rsid w:val="00B933D2"/>
    <w:rsid w:val="00B96889"/>
    <w:rsid w:val="00BA320D"/>
    <w:rsid w:val="00BA4AA2"/>
    <w:rsid w:val="00BA4B88"/>
    <w:rsid w:val="00BA566E"/>
    <w:rsid w:val="00BA6542"/>
    <w:rsid w:val="00BD041A"/>
    <w:rsid w:val="00BE13CE"/>
    <w:rsid w:val="00BE4D75"/>
    <w:rsid w:val="00BE5238"/>
    <w:rsid w:val="00BE62F0"/>
    <w:rsid w:val="00BE65D9"/>
    <w:rsid w:val="00BF048C"/>
    <w:rsid w:val="00BF6690"/>
    <w:rsid w:val="00BF7AD7"/>
    <w:rsid w:val="00C009B8"/>
    <w:rsid w:val="00C15AE8"/>
    <w:rsid w:val="00C171F6"/>
    <w:rsid w:val="00C22E6C"/>
    <w:rsid w:val="00C23492"/>
    <w:rsid w:val="00C356AA"/>
    <w:rsid w:val="00C4382A"/>
    <w:rsid w:val="00C450A5"/>
    <w:rsid w:val="00C5112F"/>
    <w:rsid w:val="00C52D58"/>
    <w:rsid w:val="00C5681D"/>
    <w:rsid w:val="00C6427E"/>
    <w:rsid w:val="00C64C03"/>
    <w:rsid w:val="00C66055"/>
    <w:rsid w:val="00C72876"/>
    <w:rsid w:val="00C74B32"/>
    <w:rsid w:val="00C76624"/>
    <w:rsid w:val="00C962E0"/>
    <w:rsid w:val="00CA1B52"/>
    <w:rsid w:val="00CA2C00"/>
    <w:rsid w:val="00CA4A06"/>
    <w:rsid w:val="00CB3981"/>
    <w:rsid w:val="00CB5088"/>
    <w:rsid w:val="00CB754F"/>
    <w:rsid w:val="00CC7868"/>
    <w:rsid w:val="00CD75B1"/>
    <w:rsid w:val="00CE4AAB"/>
    <w:rsid w:val="00CE77B9"/>
    <w:rsid w:val="00CF609B"/>
    <w:rsid w:val="00D0293D"/>
    <w:rsid w:val="00D120D4"/>
    <w:rsid w:val="00D172FE"/>
    <w:rsid w:val="00D34D3A"/>
    <w:rsid w:val="00D37D1E"/>
    <w:rsid w:val="00D420BD"/>
    <w:rsid w:val="00D47262"/>
    <w:rsid w:val="00D51AA0"/>
    <w:rsid w:val="00D52577"/>
    <w:rsid w:val="00D53B98"/>
    <w:rsid w:val="00D55338"/>
    <w:rsid w:val="00D6623A"/>
    <w:rsid w:val="00D8427E"/>
    <w:rsid w:val="00DA0F1D"/>
    <w:rsid w:val="00DB19F5"/>
    <w:rsid w:val="00DE1373"/>
    <w:rsid w:val="00DE16D1"/>
    <w:rsid w:val="00DE3C37"/>
    <w:rsid w:val="00DE632F"/>
    <w:rsid w:val="00DF4E0C"/>
    <w:rsid w:val="00DF584D"/>
    <w:rsid w:val="00E04993"/>
    <w:rsid w:val="00E1661C"/>
    <w:rsid w:val="00E23374"/>
    <w:rsid w:val="00E25855"/>
    <w:rsid w:val="00E343B8"/>
    <w:rsid w:val="00E43AA8"/>
    <w:rsid w:val="00E45C09"/>
    <w:rsid w:val="00E473BD"/>
    <w:rsid w:val="00E50C6F"/>
    <w:rsid w:val="00E615EE"/>
    <w:rsid w:val="00E64940"/>
    <w:rsid w:val="00E65373"/>
    <w:rsid w:val="00E721B5"/>
    <w:rsid w:val="00E770A9"/>
    <w:rsid w:val="00E84BDA"/>
    <w:rsid w:val="00E878EC"/>
    <w:rsid w:val="00EA7D79"/>
    <w:rsid w:val="00EB3221"/>
    <w:rsid w:val="00EB7648"/>
    <w:rsid w:val="00EC3113"/>
    <w:rsid w:val="00ED7C31"/>
    <w:rsid w:val="00EF3EFD"/>
    <w:rsid w:val="00F01455"/>
    <w:rsid w:val="00F042D7"/>
    <w:rsid w:val="00F04871"/>
    <w:rsid w:val="00F21DB6"/>
    <w:rsid w:val="00F33C01"/>
    <w:rsid w:val="00F34BC2"/>
    <w:rsid w:val="00F42E9D"/>
    <w:rsid w:val="00F43EE3"/>
    <w:rsid w:val="00F558FF"/>
    <w:rsid w:val="00F61152"/>
    <w:rsid w:val="00F65535"/>
    <w:rsid w:val="00F74A4E"/>
    <w:rsid w:val="00F7758F"/>
    <w:rsid w:val="00F82771"/>
    <w:rsid w:val="00F8612A"/>
    <w:rsid w:val="00F90CE9"/>
    <w:rsid w:val="00F966E8"/>
    <w:rsid w:val="00FA1A5F"/>
    <w:rsid w:val="00FA3758"/>
    <w:rsid w:val="00FA7B09"/>
    <w:rsid w:val="00FB12D0"/>
    <w:rsid w:val="00FB4429"/>
    <w:rsid w:val="00FD57E7"/>
    <w:rsid w:val="00FE19EB"/>
    <w:rsid w:val="00FE1FF6"/>
    <w:rsid w:val="00FE790B"/>
    <w:rsid w:val="00FF1266"/>
    <w:rsid w:val="00FF3A8A"/>
    <w:rsid w:val="00FF3B28"/>
    <w:rsid w:val="01E7492B"/>
    <w:rsid w:val="263D4947"/>
    <w:rsid w:val="3E6E92AF"/>
    <w:rsid w:val="3EA9B492"/>
    <w:rsid w:val="4F6D6B80"/>
    <w:rsid w:val="51BAA17F"/>
    <w:rsid w:val="5DDBF0E7"/>
    <w:rsid w:val="60B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D35"/>
  <w15:chartTrackingRefBased/>
  <w15:docId w15:val="{9CD69A86-337E-44CE-B456-26F5594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758F"/>
    <w:pPr>
      <w:ind w:left="720"/>
      <w:contextualSpacing/>
    </w:pPr>
  </w:style>
  <w:style w:type="character" w:styleId="Hyperlink">
    <w:name w:val="Hyperlink"/>
    <w:basedOn w:val="DefaultParagraphFont"/>
    <w:uiPriority w:val="99"/>
    <w:unhideWhenUsed/>
    <w:rsid w:val="00E721B5"/>
    <w:rPr>
      <w:color w:val="0563C1" w:themeColor="hyperlink"/>
      <w:u w:val="single"/>
    </w:rPr>
  </w:style>
  <w:style w:type="paragraph" w:styleId="xmsolistparagraph" w:customStyle="1">
    <w:name w:val="x_msolistparagraph"/>
    <w:basedOn w:val="Normal"/>
    <w:rsid w:val="0061212F"/>
    <w:pPr>
      <w:spacing w:after="0" w:line="240" w:lineRule="auto"/>
    </w:pPr>
    <w:rPr>
      <w:rFonts w:ascii="Times New Roman" w:hAnsi="Times New Roman" w:cs="Times New Roman"/>
      <w:sz w:val="24"/>
      <w:szCs w:val="24"/>
    </w:rPr>
  </w:style>
  <w:style w:type="table" w:styleId="TableGrid">
    <w:name w:val="Table Grid"/>
    <w:basedOn w:val="TableNormal"/>
    <w:uiPriority w:val="39"/>
    <w:rsid w:val="005078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928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2850"/>
    <w:rPr>
      <w:rFonts w:ascii="Segoe UI" w:hAnsi="Segoe UI" w:cs="Segoe UI"/>
      <w:sz w:val="18"/>
      <w:szCs w:val="18"/>
    </w:rPr>
  </w:style>
  <w:style w:type="paragraph" w:styleId="Header">
    <w:name w:val="header"/>
    <w:basedOn w:val="Normal"/>
    <w:link w:val="HeaderChar"/>
    <w:uiPriority w:val="99"/>
    <w:unhideWhenUsed/>
    <w:rsid w:val="00740F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0FE2"/>
  </w:style>
  <w:style w:type="paragraph" w:styleId="Footer">
    <w:name w:val="footer"/>
    <w:basedOn w:val="Normal"/>
    <w:link w:val="FooterChar"/>
    <w:uiPriority w:val="99"/>
    <w:unhideWhenUsed/>
    <w:rsid w:val="00740F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0FE2"/>
  </w:style>
  <w:style w:type="table" w:styleId="PCGGeneralTable1" w:customStyle="1">
    <w:name w:val="PCG General Table1"/>
    <w:basedOn w:val="TableGrid1"/>
    <w:next w:val="TableGridLight"/>
    <w:uiPriority w:val="40"/>
    <w:rsid w:val="00CA1B52"/>
    <w:rPr>
      <w:rFonts w:ascii="Arial" w:hAnsi="Arial" w:eastAsia="Times New Roman" w:cs="Times New Roman"/>
      <w:sz w:val="20"/>
      <w:szCs w:val="20"/>
      <w:lang w:eastAsia="ja-JP"/>
    </w:rPr>
    <w:tblPr>
      <w:tblStyleRowBandSize w:val="1"/>
      <w:tblBorders>
        <w:top w:val="single" w:color="D9D9D9" w:sz="4" w:space="0"/>
        <w:left w:val="none" w:color="auto" w:sz="0" w:space="0"/>
        <w:bottom w:val="single" w:color="D9D9D9" w:sz="4" w:space="0"/>
        <w:right w:val="none" w:color="auto" w:sz="0" w:space="0"/>
        <w:insideH w:val="single" w:color="D9D9D9" w:sz="4" w:space="0"/>
        <w:insideV w:val="single" w:color="D9D9D9" w:sz="4" w:space="0"/>
      </w:tblBorders>
    </w:tblPr>
    <w:tcPr>
      <w:shd w:val="clear" w:color="auto" w:fill="auto"/>
      <w:vAlign w:val="center"/>
    </w:tcPr>
    <w:tblStylePr w:type="firstRow">
      <w:rPr>
        <w:rFonts w:ascii="Arial" w:hAnsi="Arial"/>
        <w:b/>
        <w:color w:val="00A0CA"/>
        <w:sz w:val="22"/>
      </w:rPr>
    </w:tblStylePr>
    <w:tblStylePr w:type="lastRow">
      <w:rPr>
        <w:b/>
        <w:i/>
        <w:iCs/>
        <w:color w:val="00A0CA"/>
      </w:rPr>
      <w:tblPr/>
      <w:tcPr>
        <w:tcBorders>
          <w:tl2br w:val="none" w:color="auto" w:sz="0" w:space="0"/>
          <w:tr2bl w:val="none" w:color="auto" w:sz="0" w:space="0"/>
        </w:tcBorders>
        <w:shd w:val="clear" w:color="auto" w:fill="F2F2F2"/>
      </w:tcPr>
    </w:tblStylePr>
    <w:tblStylePr w:type="lastCol">
      <w:rPr>
        <w:i/>
        <w:iCs/>
      </w:rPr>
      <w:tblPr/>
      <w:tcPr>
        <w:tcBorders>
          <w:tl2br w:val="none" w:color="auto" w:sz="0" w:space="0"/>
          <w:tr2bl w:val="none" w:color="auto" w:sz="0" w:space="0"/>
        </w:tcBorders>
      </w:tcPr>
    </w:tblStylePr>
    <w:tblStylePr w:type="band1Horz">
      <w:tblPr/>
      <w:tcPr>
        <w:shd w:val="clear" w:color="auto" w:fill="auto"/>
      </w:tcPr>
    </w:tblStylePr>
    <w:tblStylePr w:type="band2Horz">
      <w:tblPr/>
      <w:tcPr>
        <w:shd w:val="clear" w:color="auto" w:fill="FFFFFF"/>
      </w:tcPr>
    </w:tblStylePr>
  </w:style>
  <w:style w:type="table" w:styleId="TableGrid1">
    <w:name w:val="Table Grid 1"/>
    <w:basedOn w:val="TableNormal"/>
    <w:uiPriority w:val="99"/>
    <w:semiHidden/>
    <w:unhideWhenUsed/>
    <w:rsid w:val="00CA1B5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Light">
    <w:name w:val="Grid Table Light"/>
    <w:basedOn w:val="TableNormal"/>
    <w:uiPriority w:val="40"/>
    <w:rsid w:val="00CA1B52"/>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067DF0"/>
    <w:rPr>
      <w:color w:val="605E5C"/>
      <w:shd w:val="clear" w:color="auto" w:fill="E1DFDD"/>
    </w:rPr>
  </w:style>
  <w:style w:type="character" w:styleId="CommentReference">
    <w:name w:val="annotation reference"/>
    <w:basedOn w:val="DefaultParagraphFont"/>
    <w:uiPriority w:val="99"/>
    <w:semiHidden/>
    <w:unhideWhenUsed/>
    <w:rsid w:val="00676682"/>
    <w:rPr>
      <w:sz w:val="16"/>
      <w:szCs w:val="16"/>
    </w:rPr>
  </w:style>
  <w:style w:type="paragraph" w:styleId="CommentText">
    <w:name w:val="annotation text"/>
    <w:basedOn w:val="Normal"/>
    <w:link w:val="CommentTextChar"/>
    <w:uiPriority w:val="99"/>
    <w:semiHidden/>
    <w:unhideWhenUsed/>
    <w:rsid w:val="00676682"/>
    <w:pPr>
      <w:spacing w:line="240" w:lineRule="auto"/>
    </w:pPr>
    <w:rPr>
      <w:sz w:val="20"/>
      <w:szCs w:val="20"/>
    </w:rPr>
  </w:style>
  <w:style w:type="character" w:styleId="CommentTextChar" w:customStyle="1">
    <w:name w:val="Comment Text Char"/>
    <w:basedOn w:val="DefaultParagraphFont"/>
    <w:link w:val="CommentText"/>
    <w:uiPriority w:val="99"/>
    <w:semiHidden/>
    <w:rsid w:val="00676682"/>
    <w:rPr>
      <w:sz w:val="20"/>
      <w:szCs w:val="20"/>
    </w:rPr>
  </w:style>
  <w:style w:type="paragraph" w:styleId="CommentSubject">
    <w:name w:val="annotation subject"/>
    <w:basedOn w:val="CommentText"/>
    <w:next w:val="CommentText"/>
    <w:link w:val="CommentSubjectChar"/>
    <w:uiPriority w:val="99"/>
    <w:semiHidden/>
    <w:unhideWhenUsed/>
    <w:rsid w:val="00676682"/>
    <w:rPr>
      <w:b/>
      <w:bCs/>
    </w:rPr>
  </w:style>
  <w:style w:type="character" w:styleId="CommentSubjectChar" w:customStyle="1">
    <w:name w:val="Comment Subject Char"/>
    <w:basedOn w:val="CommentTextChar"/>
    <w:link w:val="CommentSubject"/>
    <w:uiPriority w:val="99"/>
    <w:semiHidden/>
    <w:rsid w:val="00676682"/>
    <w:rPr>
      <w:b/>
      <w:bCs/>
      <w:sz w:val="20"/>
      <w:szCs w:val="20"/>
    </w:rPr>
  </w:style>
  <w:style w:type="character" w:styleId="xxcontentpasted0" w:customStyle="1">
    <w:name w:val="x_x_contentpasted0"/>
    <w:basedOn w:val="DefaultParagraphFont"/>
    <w:rsid w:val="00E1661C"/>
  </w:style>
  <w:style w:type="character" w:styleId="apple-converted-space" w:customStyle="1">
    <w:name w:val="apple-converted-space"/>
    <w:basedOn w:val="DefaultParagraphFont"/>
    <w:rsid w:val="00CD75B1"/>
  </w:style>
  <w:style w:type="character" w:styleId="FollowedHyperlink">
    <w:name w:val="FollowedHyperlink"/>
    <w:basedOn w:val="DefaultParagraphFont"/>
    <w:uiPriority w:val="99"/>
    <w:semiHidden/>
    <w:unhideWhenUsed/>
    <w:rsid w:val="00B42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7836">
      <w:bodyDiv w:val="1"/>
      <w:marLeft w:val="0"/>
      <w:marRight w:val="0"/>
      <w:marTop w:val="0"/>
      <w:marBottom w:val="0"/>
      <w:divBdr>
        <w:top w:val="none" w:sz="0" w:space="0" w:color="auto"/>
        <w:left w:val="none" w:sz="0" w:space="0" w:color="auto"/>
        <w:bottom w:val="none" w:sz="0" w:space="0" w:color="auto"/>
        <w:right w:val="none" w:sz="0" w:space="0" w:color="auto"/>
      </w:divBdr>
    </w:div>
    <w:div w:id="447089763">
      <w:bodyDiv w:val="1"/>
      <w:marLeft w:val="0"/>
      <w:marRight w:val="0"/>
      <w:marTop w:val="0"/>
      <w:marBottom w:val="0"/>
      <w:divBdr>
        <w:top w:val="none" w:sz="0" w:space="0" w:color="auto"/>
        <w:left w:val="none" w:sz="0" w:space="0" w:color="auto"/>
        <w:bottom w:val="none" w:sz="0" w:space="0" w:color="auto"/>
        <w:right w:val="none" w:sz="0" w:space="0" w:color="auto"/>
      </w:divBdr>
    </w:div>
    <w:div w:id="593632746">
      <w:bodyDiv w:val="1"/>
      <w:marLeft w:val="0"/>
      <w:marRight w:val="0"/>
      <w:marTop w:val="0"/>
      <w:marBottom w:val="0"/>
      <w:divBdr>
        <w:top w:val="none" w:sz="0" w:space="0" w:color="auto"/>
        <w:left w:val="none" w:sz="0" w:space="0" w:color="auto"/>
        <w:bottom w:val="none" w:sz="0" w:space="0" w:color="auto"/>
        <w:right w:val="none" w:sz="0" w:space="0" w:color="auto"/>
      </w:divBdr>
    </w:div>
    <w:div w:id="1323893839">
      <w:bodyDiv w:val="1"/>
      <w:marLeft w:val="0"/>
      <w:marRight w:val="0"/>
      <w:marTop w:val="0"/>
      <w:marBottom w:val="0"/>
      <w:divBdr>
        <w:top w:val="none" w:sz="0" w:space="0" w:color="auto"/>
        <w:left w:val="none" w:sz="0" w:space="0" w:color="auto"/>
        <w:bottom w:val="none" w:sz="0" w:space="0" w:color="auto"/>
        <w:right w:val="none" w:sz="0" w:space="0" w:color="auto"/>
      </w:divBdr>
    </w:div>
    <w:div w:id="1434129872">
      <w:bodyDiv w:val="1"/>
      <w:marLeft w:val="0"/>
      <w:marRight w:val="0"/>
      <w:marTop w:val="0"/>
      <w:marBottom w:val="0"/>
      <w:divBdr>
        <w:top w:val="none" w:sz="0" w:space="0" w:color="auto"/>
        <w:left w:val="none" w:sz="0" w:space="0" w:color="auto"/>
        <w:bottom w:val="none" w:sz="0" w:space="0" w:color="auto"/>
        <w:right w:val="none" w:sz="0" w:space="0" w:color="auto"/>
      </w:divBdr>
    </w:div>
    <w:div w:id="1697347972">
      <w:bodyDiv w:val="1"/>
      <w:marLeft w:val="0"/>
      <w:marRight w:val="0"/>
      <w:marTop w:val="0"/>
      <w:marBottom w:val="0"/>
      <w:divBdr>
        <w:top w:val="none" w:sz="0" w:space="0" w:color="auto"/>
        <w:left w:val="none" w:sz="0" w:space="0" w:color="auto"/>
        <w:bottom w:val="none" w:sz="0" w:space="0" w:color="auto"/>
        <w:right w:val="none" w:sz="0" w:space="0" w:color="auto"/>
      </w:divBdr>
    </w:div>
    <w:div w:id="1709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5CD7FB17D704D89296066F0BBF8DB" ma:contentTypeVersion="12" ma:contentTypeDescription="Create a new document." ma:contentTypeScope="" ma:versionID="89f60070000834cb82ebae18b3ebfbff">
  <xsd:schema xmlns:xsd="http://www.w3.org/2001/XMLSchema" xmlns:xs="http://www.w3.org/2001/XMLSchema" xmlns:p="http://schemas.microsoft.com/office/2006/metadata/properties" xmlns:ns2="77a020fb-c989-4b66-829e-d7baf3f49576" xmlns:ns3="78dca9c5-40d2-4e53-bffa-882041989e94" targetNamespace="http://schemas.microsoft.com/office/2006/metadata/properties" ma:root="true" ma:fieldsID="33cf6bd1f6dc792653b1502175b8b21b" ns2:_="" ns3:_="">
    <xsd:import namespace="77a020fb-c989-4b66-829e-d7baf3f49576"/>
    <xsd:import namespace="78dca9c5-40d2-4e53-bffa-882041989e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20fb-c989-4b66-829e-d7baf3f49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ca9c5-40d2-4e53-bffa-882041989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FDDE8-0941-4658-B962-098C5AED2517}">
  <ds:schemaRefs>
    <ds:schemaRef ds:uri="http://schemas.microsoft.com/sharepoint/v3/contenttype/forms"/>
  </ds:schemaRefs>
</ds:datastoreItem>
</file>

<file path=customXml/itemProps2.xml><?xml version="1.0" encoding="utf-8"?>
<ds:datastoreItem xmlns:ds="http://schemas.openxmlformats.org/officeDocument/2006/customXml" ds:itemID="{F40736C8-923E-41AA-B41D-612A03824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77483-6C88-4A87-BE26-0C2A827D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20fb-c989-4b66-829e-d7baf3f49576"/>
    <ds:schemaRef ds:uri="78dca9c5-40d2-4e53-bffa-882041989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UMKC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Mallula, Kate</dc:creator>
  <keywords/>
  <dc:description/>
  <lastModifiedBy>Ricardo Canelo</lastModifiedBy>
  <revision>3</revision>
  <dcterms:created xsi:type="dcterms:W3CDTF">2024-06-04T18:56:00.0000000Z</dcterms:created>
  <dcterms:modified xsi:type="dcterms:W3CDTF">2024-06-05T16:55:07.4206273Z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0x010100D0B5CD7FB17D704D89296066F0BBF8DB</vt:lpwstr>
  </property>
</Properties>
</file>