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17D59CA9" w:rsidR="00BA08E1" w:rsidRDefault="00D44131">
      <w:pPr>
        <w:jc w:val="center"/>
        <w:rPr>
          <w:b/>
        </w:rPr>
      </w:pPr>
      <w:r>
        <w:rPr>
          <w:b/>
        </w:rPr>
        <w:t>Draft Proposal</w:t>
      </w:r>
    </w:p>
    <w:p w14:paraId="00000002" w14:textId="77777777" w:rsidR="00BA08E1" w:rsidRDefault="00D44131">
      <w:r>
        <w:rPr>
          <w:b/>
        </w:rPr>
        <w:t>Title:</w:t>
      </w:r>
      <w:r>
        <w:t xml:space="preserve"> </w:t>
      </w:r>
    </w:p>
    <w:p w14:paraId="00000003" w14:textId="77777777" w:rsidR="00BA08E1" w:rsidRDefault="00D44131">
      <w:r>
        <w:t xml:space="preserve">Exploring Technical Assistance Themes by Level of Technical Assistance for the Behavioral Health Workforce </w:t>
      </w:r>
      <w:proofErr w:type="gramStart"/>
      <w:r>
        <w:t>During</w:t>
      </w:r>
      <w:proofErr w:type="gramEnd"/>
      <w:r>
        <w:t xml:space="preserve"> COVID-19</w:t>
      </w:r>
    </w:p>
    <w:p w14:paraId="00000004" w14:textId="73B10DE8" w:rsidR="00BA08E1" w:rsidRDefault="00BA08E1"/>
    <w:p w14:paraId="78370F89" w14:textId="678FD627" w:rsidR="00614C98" w:rsidRDefault="00614C98" w:rsidP="00614C98">
      <w:pPr>
        <w:spacing w:after="120"/>
      </w:pPr>
      <w:r>
        <w:rPr>
          <w:b/>
        </w:rPr>
        <w:t>Authorship</w:t>
      </w:r>
      <w:r w:rsidR="00805D50">
        <w:rPr>
          <w:b/>
        </w:rPr>
        <w:t>*</w:t>
      </w:r>
      <w:r>
        <w:t>: TTC Virtual Workgroup</w:t>
      </w:r>
    </w:p>
    <w:p w14:paraId="11F50E94" w14:textId="6159CD30" w:rsidR="008E7D65" w:rsidRPr="008E7D65" w:rsidRDefault="00614C98" w:rsidP="008E7D65">
      <w:pPr>
        <w:rPr>
          <w:color w:val="000000"/>
        </w:rPr>
      </w:pPr>
      <w:r w:rsidRPr="00614C98">
        <w:rPr>
          <w:b/>
        </w:rPr>
        <w:t>Contributing Authors</w:t>
      </w:r>
      <w:r>
        <w:t>: Holly Hagle, PhD</w:t>
      </w:r>
      <w:r w:rsidR="008E7D65">
        <w:t xml:space="preserve"> (ATTC/PTTC NCO), Ashley Helle, PhD (ATTC NCO), </w:t>
      </w:r>
      <w:r w:rsidR="008E7D65">
        <w:rPr>
          <w:color w:val="000000"/>
        </w:rPr>
        <w:t xml:space="preserve">Sara Becker, Ph.D (New England ATTC), </w:t>
      </w:r>
      <w:r w:rsidR="008E7D65" w:rsidRPr="008E7D65">
        <w:rPr>
          <w:color w:val="000000"/>
        </w:rPr>
        <w:t>Rosemarie Martin, Ph.D.</w:t>
      </w:r>
      <w:r w:rsidR="008E7D65">
        <w:rPr>
          <w:color w:val="000000"/>
        </w:rPr>
        <w:t xml:space="preserve"> (New England ATTC), </w:t>
      </w:r>
    </w:p>
    <w:p w14:paraId="6A6F619C" w14:textId="589228A1" w:rsidR="00614C98" w:rsidRDefault="008E7D65" w:rsidP="008E7D65">
      <w:r w:rsidRPr="008E7D65">
        <w:rPr>
          <w:color w:val="000000"/>
        </w:rPr>
        <w:t>Todd Molfenter, Ph.D.</w:t>
      </w:r>
      <w:r>
        <w:rPr>
          <w:color w:val="000000"/>
        </w:rPr>
        <w:t xml:space="preserve"> (Great Lakes ATTC/PTTC/MHTTC), </w:t>
      </w:r>
      <w:r w:rsidRPr="008E7D65">
        <w:rPr>
          <w:color w:val="000000"/>
        </w:rPr>
        <w:t>Isa I. Velez-</w:t>
      </w:r>
      <w:proofErr w:type="spellStart"/>
      <w:r w:rsidRPr="008E7D65">
        <w:rPr>
          <w:color w:val="000000"/>
        </w:rPr>
        <w:t>Echevarria</w:t>
      </w:r>
      <w:proofErr w:type="spellEnd"/>
      <w:r w:rsidRPr="008E7D65">
        <w:rPr>
          <w:color w:val="000000"/>
        </w:rPr>
        <w:t xml:space="preserve">, </w:t>
      </w:r>
      <w:proofErr w:type="spellStart"/>
      <w:r w:rsidRPr="008E7D65">
        <w:rPr>
          <w:color w:val="000000"/>
        </w:rPr>
        <w:t>PsyD</w:t>
      </w:r>
      <w:proofErr w:type="spellEnd"/>
      <w:r>
        <w:rPr>
          <w:color w:val="000000"/>
        </w:rPr>
        <w:t xml:space="preserve"> (</w:t>
      </w:r>
      <w:r w:rsidRPr="008E7D65">
        <w:rPr>
          <w:color w:val="000000"/>
        </w:rPr>
        <w:t>National Hispanic and Latino Mental Health Technology Transfer Center</w:t>
      </w:r>
      <w:r>
        <w:rPr>
          <w:color w:val="000000"/>
        </w:rPr>
        <w:t xml:space="preserve">) </w:t>
      </w:r>
    </w:p>
    <w:p w14:paraId="04379FC8" w14:textId="77777777" w:rsidR="00614C98" w:rsidRDefault="00614C98"/>
    <w:p w14:paraId="00000005" w14:textId="77777777" w:rsidR="00BA08E1" w:rsidRDefault="00D44131">
      <w:pPr>
        <w:rPr>
          <w:b/>
        </w:rPr>
      </w:pPr>
      <w:r>
        <w:rPr>
          <w:b/>
        </w:rPr>
        <w:t>Purpose/aims/hypotheses:</w:t>
      </w:r>
    </w:p>
    <w:p w14:paraId="00000006" w14:textId="5BE9E5C3" w:rsidR="00BA08E1" w:rsidRDefault="00D44131">
      <w:r>
        <w:t>The purpose of this paper is to examine the Technology Transfer Center (TTC) conceptual frame</w:t>
      </w:r>
      <w:r w:rsidR="00574756">
        <w:t xml:space="preserve">work </w:t>
      </w:r>
      <w:r w:rsidR="008E7D65">
        <w:t>levels of TA across eight</w:t>
      </w:r>
      <w:r>
        <w:t xml:space="preserve"> themes derived from a thematic analysis of training and technical assistance events conducted March 2020 - July 2020. </w:t>
      </w:r>
    </w:p>
    <w:p w14:paraId="00000007" w14:textId="77777777" w:rsidR="00BA08E1" w:rsidRDefault="00BA08E1"/>
    <w:p w14:paraId="00000008" w14:textId="77777777" w:rsidR="00BA08E1" w:rsidRDefault="00D44131">
      <w:r>
        <w:t xml:space="preserve">Aim 1: Describe the TTC TA conceptual framework among three types of TA: basic, targeted, and intensive. </w:t>
      </w:r>
    </w:p>
    <w:p w14:paraId="00000009" w14:textId="0EC75A60" w:rsidR="00BA08E1" w:rsidRDefault="00D44131">
      <w:r>
        <w:t>Aim 2</w:t>
      </w:r>
      <w:r w:rsidR="0012434A">
        <w:t xml:space="preserve">: </w:t>
      </w:r>
      <w:r w:rsidR="0012434A" w:rsidRPr="0012434A">
        <w:t>Describe</w:t>
      </w:r>
      <w:r>
        <w:t xml:space="preserve"> </w:t>
      </w:r>
      <w:r w:rsidR="0012434A">
        <w:t xml:space="preserve">the eight TA themes that encompass COVID-19 related TTC events. </w:t>
      </w:r>
    </w:p>
    <w:p w14:paraId="0000000A" w14:textId="08D48992" w:rsidR="00BA08E1" w:rsidRDefault="00D44131">
      <w:r>
        <w:t>Aim 3:</w:t>
      </w:r>
      <w:r w:rsidR="0012434A">
        <w:t xml:space="preserve"> Examine the prevalence of TA types (basic, targeted intensive) within each theme.</w:t>
      </w:r>
    </w:p>
    <w:p w14:paraId="5715DDF8" w14:textId="29257DAF" w:rsidR="00614C98" w:rsidRPr="002C2CDD" w:rsidRDefault="00614C98" w:rsidP="00614C98">
      <w:r>
        <w:t xml:space="preserve">Aim 4: </w:t>
      </w:r>
      <w:r w:rsidR="002F4776">
        <w:t xml:space="preserve">Identify who is participating in TA events by theme, by reporting self-reported participant </w:t>
      </w:r>
      <w:proofErr w:type="gramStart"/>
      <w:r w:rsidR="002F4776">
        <w:t>demographics</w:t>
      </w:r>
      <w:proofErr w:type="gramEnd"/>
      <w:r w:rsidR="002F4776">
        <w:t xml:space="preserve"> (i.e., gender, race/ethnicity, primary profession, as reported in GPRA data). </w:t>
      </w:r>
    </w:p>
    <w:p w14:paraId="00000022" w14:textId="02502D53" w:rsidR="00BA08E1" w:rsidRDefault="00BA08E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059"/>
      </w:tblGrid>
      <w:tr w:rsidR="00574756" w:rsidRPr="00574756" w14:paraId="4539C5F5" w14:textId="77777777" w:rsidTr="00574756">
        <w:tc>
          <w:tcPr>
            <w:tcW w:w="3116" w:type="dxa"/>
            <w:shd w:val="clear" w:color="auto" w:fill="D9D9D9" w:themeFill="background1" w:themeFillShade="D9"/>
          </w:tcPr>
          <w:p w14:paraId="1819BD3A" w14:textId="77777777" w:rsidR="00574756" w:rsidRPr="00574756" w:rsidRDefault="00574756" w:rsidP="00574756">
            <w:pPr>
              <w:jc w:val="center"/>
              <w:rPr>
                <w:b/>
              </w:rPr>
            </w:pPr>
            <w:r w:rsidRPr="00574756">
              <w:rPr>
                <w:b/>
              </w:rPr>
              <w:t>Theme</w:t>
            </w:r>
          </w:p>
        </w:tc>
        <w:tc>
          <w:tcPr>
            <w:tcW w:w="6059" w:type="dxa"/>
            <w:shd w:val="clear" w:color="auto" w:fill="D9D9D9" w:themeFill="background1" w:themeFillShade="D9"/>
          </w:tcPr>
          <w:p w14:paraId="2E7D144A" w14:textId="77777777" w:rsidR="00574756" w:rsidRPr="00574756" w:rsidRDefault="00574756" w:rsidP="00574756">
            <w:pPr>
              <w:jc w:val="center"/>
              <w:rPr>
                <w:b/>
              </w:rPr>
            </w:pPr>
            <w:r w:rsidRPr="00574756">
              <w:rPr>
                <w:b/>
              </w:rPr>
              <w:t>Definition</w:t>
            </w:r>
          </w:p>
        </w:tc>
      </w:tr>
      <w:tr w:rsidR="00574756" w:rsidRPr="00574756" w14:paraId="3012A8D2" w14:textId="77777777" w:rsidTr="00574756">
        <w:tc>
          <w:tcPr>
            <w:tcW w:w="3116" w:type="dxa"/>
          </w:tcPr>
          <w:p w14:paraId="546C1195" w14:textId="3E1EB01A" w:rsidR="00574756" w:rsidRPr="00574756" w:rsidRDefault="00574756" w:rsidP="00574756">
            <w:r>
              <w:t xml:space="preserve">1. </w:t>
            </w:r>
            <w:r w:rsidRPr="00574756">
              <w:t>Telehealth service delivery</w:t>
            </w:r>
          </w:p>
        </w:tc>
        <w:tc>
          <w:tcPr>
            <w:tcW w:w="6059" w:type="dxa"/>
          </w:tcPr>
          <w:p w14:paraId="50EB6934" w14:textId="77777777" w:rsidR="00574756" w:rsidRPr="00574756" w:rsidRDefault="00574756" w:rsidP="00574756">
            <w:r w:rsidRPr="00574756">
              <w:t>How to safely interact with patients through telehealth</w:t>
            </w:r>
          </w:p>
        </w:tc>
      </w:tr>
      <w:tr w:rsidR="00574756" w:rsidRPr="00574756" w14:paraId="0C435804" w14:textId="77777777" w:rsidTr="00574756">
        <w:tc>
          <w:tcPr>
            <w:tcW w:w="3116" w:type="dxa"/>
          </w:tcPr>
          <w:p w14:paraId="56E3490B" w14:textId="169265F3" w:rsidR="00574756" w:rsidRPr="00574756" w:rsidRDefault="00574756" w:rsidP="00574756">
            <w:r>
              <w:t xml:space="preserve">2. </w:t>
            </w:r>
            <w:r w:rsidRPr="00574756">
              <w:t>Providing support and services to behavioral health consumers during COVID-19</w:t>
            </w:r>
          </w:p>
        </w:tc>
        <w:tc>
          <w:tcPr>
            <w:tcW w:w="6059" w:type="dxa"/>
          </w:tcPr>
          <w:p w14:paraId="68761325" w14:textId="77777777" w:rsidR="00574756" w:rsidRPr="00574756" w:rsidRDefault="00574756" w:rsidP="005747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4756">
              <w:rPr>
                <w:rFonts w:eastAsia="Times New Roman" w:cs="Calibri"/>
                <w:color w:val="201F1E"/>
              </w:rPr>
              <w:t>How to support and serve behavioral health consumers experiencing COVID-19-related issues</w:t>
            </w:r>
          </w:p>
        </w:tc>
      </w:tr>
      <w:tr w:rsidR="00574756" w:rsidRPr="00574756" w14:paraId="22F0BEB9" w14:textId="77777777" w:rsidTr="00574756">
        <w:tc>
          <w:tcPr>
            <w:tcW w:w="3116" w:type="dxa"/>
          </w:tcPr>
          <w:p w14:paraId="0E945A83" w14:textId="4D08FABD" w:rsidR="00574756" w:rsidRPr="00574756" w:rsidRDefault="00574756" w:rsidP="00574756">
            <w:r>
              <w:t xml:space="preserve">3. </w:t>
            </w:r>
            <w:r w:rsidRPr="00574756">
              <w:t>Promoting workforce self-care</w:t>
            </w:r>
          </w:p>
        </w:tc>
        <w:tc>
          <w:tcPr>
            <w:tcW w:w="6059" w:type="dxa"/>
          </w:tcPr>
          <w:p w14:paraId="6C610AE2" w14:textId="77777777" w:rsidR="00574756" w:rsidRPr="00574756" w:rsidRDefault="00574756" w:rsidP="00574756">
            <w:r w:rsidRPr="00574756">
              <w:rPr>
                <w:rFonts w:eastAsia="Times New Roman" w:cs="Calibri"/>
                <w:color w:val="201F1E"/>
              </w:rPr>
              <w:t>Adopt and provide supportive self-care practices for workforce</w:t>
            </w:r>
          </w:p>
        </w:tc>
      </w:tr>
      <w:tr w:rsidR="00574756" w:rsidRPr="00574756" w14:paraId="5AA2A827" w14:textId="77777777" w:rsidTr="00574756">
        <w:tc>
          <w:tcPr>
            <w:tcW w:w="3116" w:type="dxa"/>
          </w:tcPr>
          <w:p w14:paraId="08D18126" w14:textId="1E2A7346" w:rsidR="00574756" w:rsidRPr="00574756" w:rsidRDefault="00574756" w:rsidP="00574756">
            <w:r>
              <w:t xml:space="preserve">4. </w:t>
            </w:r>
            <w:r w:rsidRPr="00574756">
              <w:t>Understanding new laws/policies</w:t>
            </w:r>
          </w:p>
        </w:tc>
        <w:tc>
          <w:tcPr>
            <w:tcW w:w="6059" w:type="dxa"/>
          </w:tcPr>
          <w:p w14:paraId="68543C49" w14:textId="77777777" w:rsidR="00574756" w:rsidRPr="00574756" w:rsidRDefault="00574756" w:rsidP="00574756">
            <w:r w:rsidRPr="00574756">
              <w:rPr>
                <w:rFonts w:eastAsia="Times New Roman" w:cs="Calibri"/>
                <w:color w:val="201F1E"/>
              </w:rPr>
              <w:t>Understand changing laws/policies during COVID-19</w:t>
            </w:r>
          </w:p>
        </w:tc>
      </w:tr>
      <w:tr w:rsidR="00574756" w:rsidRPr="00574756" w14:paraId="6944F15A" w14:textId="77777777" w:rsidTr="00574756">
        <w:tc>
          <w:tcPr>
            <w:tcW w:w="3116" w:type="dxa"/>
          </w:tcPr>
          <w:p w14:paraId="2D19B6CA" w14:textId="1B5847F6" w:rsidR="00574756" w:rsidRPr="00574756" w:rsidRDefault="00574756" w:rsidP="00574756">
            <w:r>
              <w:t xml:space="preserve">5. </w:t>
            </w:r>
            <w:r w:rsidRPr="00574756">
              <w:t>Delivering evidence-based practices</w:t>
            </w:r>
          </w:p>
        </w:tc>
        <w:tc>
          <w:tcPr>
            <w:tcW w:w="6059" w:type="dxa"/>
          </w:tcPr>
          <w:p w14:paraId="4E862CF6" w14:textId="77777777" w:rsidR="00574756" w:rsidRPr="00574756" w:rsidRDefault="00574756" w:rsidP="00574756">
            <w:r w:rsidRPr="00574756">
              <w:rPr>
                <w:rFonts w:eastAsia="Times New Roman" w:cs="Calibri"/>
                <w:color w:val="201F1E"/>
              </w:rPr>
              <w:t>How to adapt and/or deliver established Evidence-Based Practices during COVID times</w:t>
            </w:r>
          </w:p>
        </w:tc>
      </w:tr>
      <w:tr w:rsidR="00574756" w:rsidRPr="00574756" w14:paraId="4EB3714B" w14:textId="77777777" w:rsidTr="00574756">
        <w:tc>
          <w:tcPr>
            <w:tcW w:w="3116" w:type="dxa"/>
          </w:tcPr>
          <w:p w14:paraId="14EBF9B7" w14:textId="60BC4208" w:rsidR="00574756" w:rsidRPr="00574756" w:rsidRDefault="00574756" w:rsidP="00574756">
            <w:r>
              <w:t xml:space="preserve">6. </w:t>
            </w:r>
            <w:r w:rsidRPr="00574756">
              <w:t>Advancing racial equity</w:t>
            </w:r>
          </w:p>
        </w:tc>
        <w:tc>
          <w:tcPr>
            <w:tcW w:w="6059" w:type="dxa"/>
          </w:tcPr>
          <w:p w14:paraId="3BD7AA29" w14:textId="77777777" w:rsidR="00574756" w:rsidRPr="00574756" w:rsidRDefault="00574756" w:rsidP="00574756">
            <w:r w:rsidRPr="00574756">
              <w:rPr>
                <w:rFonts w:eastAsia="Times New Roman" w:cs="Calibri"/>
                <w:color w:val="000000"/>
              </w:rPr>
              <w:t>Promote cultural competency &amp; racial equity</w:t>
            </w:r>
          </w:p>
        </w:tc>
      </w:tr>
      <w:tr w:rsidR="00574756" w:rsidRPr="00574756" w14:paraId="5C210FE2" w14:textId="77777777" w:rsidTr="00574756">
        <w:tc>
          <w:tcPr>
            <w:tcW w:w="3116" w:type="dxa"/>
          </w:tcPr>
          <w:p w14:paraId="550E35C4" w14:textId="2D2CCB81" w:rsidR="00574756" w:rsidRPr="00574756" w:rsidRDefault="00574756" w:rsidP="00574756">
            <w:r>
              <w:t xml:space="preserve">7. </w:t>
            </w:r>
            <w:r w:rsidRPr="00574756">
              <w:t>Offering networking spaces</w:t>
            </w:r>
          </w:p>
        </w:tc>
        <w:tc>
          <w:tcPr>
            <w:tcW w:w="6059" w:type="dxa"/>
          </w:tcPr>
          <w:p w14:paraId="1D319325" w14:textId="77777777" w:rsidR="00574756" w:rsidRPr="00574756" w:rsidRDefault="00574756" w:rsidP="00574756">
            <w:r w:rsidRPr="00574756">
              <w:rPr>
                <w:rFonts w:eastAsia="Times New Roman" w:cs="Calibri"/>
                <w:color w:val="201F1E"/>
              </w:rPr>
              <w:t>Networking spaces for workforce and TTCs to learn and have discussions with each other</w:t>
            </w:r>
          </w:p>
        </w:tc>
      </w:tr>
      <w:tr w:rsidR="00574756" w:rsidRPr="00574756" w14:paraId="6238B254" w14:textId="77777777" w:rsidTr="00574756">
        <w:tc>
          <w:tcPr>
            <w:tcW w:w="3116" w:type="dxa"/>
          </w:tcPr>
          <w:p w14:paraId="7B6B29BD" w14:textId="2FDB146E" w:rsidR="00574756" w:rsidRPr="00574756" w:rsidRDefault="00574756" w:rsidP="0057475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eastAsia="Times New Roman" w:cs="Calibri"/>
                <w:color w:val="000000"/>
              </w:rPr>
              <w:t xml:space="preserve">8. </w:t>
            </w:r>
            <w:r w:rsidRPr="00574756">
              <w:rPr>
                <w:rFonts w:eastAsia="Times New Roman" w:cs="Calibri"/>
                <w:color w:val="000000"/>
              </w:rPr>
              <w:t>Organizational Management &amp;</w:t>
            </w:r>
          </w:p>
          <w:p w14:paraId="592D334A" w14:textId="77777777" w:rsidR="00574756" w:rsidRPr="00574756" w:rsidRDefault="00574756" w:rsidP="00574756">
            <w:r w:rsidRPr="00574756">
              <w:rPr>
                <w:rFonts w:eastAsia="Times New Roman" w:cs="Calibri"/>
                <w:color w:val="000000"/>
              </w:rPr>
              <w:t>Communication</w:t>
            </w:r>
          </w:p>
        </w:tc>
        <w:tc>
          <w:tcPr>
            <w:tcW w:w="6059" w:type="dxa"/>
          </w:tcPr>
          <w:p w14:paraId="361592FF" w14:textId="77777777" w:rsidR="00574756" w:rsidRPr="00574756" w:rsidRDefault="00574756" w:rsidP="00574756">
            <w:r w:rsidRPr="00574756">
              <w:rPr>
                <w:rFonts w:eastAsia="Times New Roman" w:cs="Calibri"/>
                <w:color w:val="201F1E"/>
              </w:rPr>
              <w:t>Altering organizational management and communication infrastructure practices during COVID-19</w:t>
            </w:r>
          </w:p>
        </w:tc>
      </w:tr>
    </w:tbl>
    <w:p w14:paraId="58E7817F" w14:textId="445FD5C2" w:rsidR="00574756" w:rsidRDefault="00574756"/>
    <w:p w14:paraId="2B983E2F" w14:textId="77777777" w:rsidR="00574756" w:rsidRDefault="00574756"/>
    <w:p w14:paraId="00000023" w14:textId="77777777" w:rsidR="00BA08E1" w:rsidRDefault="00D44131">
      <w:pPr>
        <w:rPr>
          <w:b/>
        </w:rPr>
      </w:pPr>
      <w:r>
        <w:rPr>
          <w:b/>
        </w:rPr>
        <w:t>Data sources:</w:t>
      </w:r>
    </w:p>
    <w:p w14:paraId="00000024" w14:textId="77777777" w:rsidR="00BA08E1" w:rsidRDefault="00D44131">
      <w:pPr>
        <w:numPr>
          <w:ilvl w:val="0"/>
          <w:numId w:val="3"/>
        </w:numPr>
      </w:pPr>
      <w:r>
        <w:t>TTC event dataset from March 2020 - July 2020</w:t>
      </w:r>
    </w:p>
    <w:p w14:paraId="00000025" w14:textId="7ABAA611" w:rsidR="00BA08E1" w:rsidRDefault="00D44131">
      <w:pPr>
        <w:numPr>
          <w:ilvl w:val="0"/>
          <w:numId w:val="3"/>
        </w:numPr>
      </w:pPr>
      <w:r>
        <w:lastRenderedPageBreak/>
        <w:t xml:space="preserve">TTC coded data from the Molfenter, Becker, </w:t>
      </w:r>
      <w:proofErr w:type="spellStart"/>
      <w:r>
        <w:t>Kiscki</w:t>
      </w:r>
      <w:proofErr w:type="spellEnd"/>
      <w:proofErr w:type="gramStart"/>
      <w:r>
        <w:t>,.</w:t>
      </w:r>
      <w:proofErr w:type="gramEnd"/>
      <w:r>
        <w:t xml:space="preserve"> </w:t>
      </w:r>
      <w:proofErr w:type="gramStart"/>
      <w:r>
        <w:t>et</w:t>
      </w:r>
      <w:proofErr w:type="gramEnd"/>
      <w:r>
        <w:t xml:space="preserve"> al., (submission, 2020). Providing behavioral workforce development technical assistance during COVID-19: Adjustments and needs.</w:t>
      </w:r>
    </w:p>
    <w:p w14:paraId="6581C0D3" w14:textId="40F8D18E" w:rsidR="008E7D65" w:rsidRDefault="008E7D65">
      <w:pPr>
        <w:numPr>
          <w:ilvl w:val="0"/>
          <w:numId w:val="3"/>
        </w:numPr>
      </w:pPr>
      <w:r>
        <w:t>TTC GPRA data for events from March 2020 – July 2020</w:t>
      </w:r>
    </w:p>
    <w:p w14:paraId="00000026" w14:textId="77777777" w:rsidR="00BA08E1" w:rsidRDefault="00BA08E1"/>
    <w:p w14:paraId="00000027" w14:textId="77777777" w:rsidR="00BA08E1" w:rsidRDefault="00D44131">
      <w:r>
        <w:rPr>
          <w:b/>
        </w:rPr>
        <w:t>Journal/conference:</w:t>
      </w:r>
    </w:p>
    <w:p w14:paraId="00000028" w14:textId="082428E1" w:rsidR="00BA08E1" w:rsidRDefault="00AD4850">
      <w:pPr>
        <w:numPr>
          <w:ilvl w:val="0"/>
          <w:numId w:val="1"/>
        </w:numPr>
      </w:pPr>
      <w:hyperlink r:id="rId5">
        <w:r w:rsidR="00D44131">
          <w:rPr>
            <w:color w:val="1155CC"/>
            <w:u w:val="single"/>
          </w:rPr>
          <w:t>International Journal of Mental Health and Addiction</w:t>
        </w:r>
      </w:hyperlink>
      <w:r w:rsidR="00D44131">
        <w:t xml:space="preserve"> Impact factor: 1.768, 2019.</w:t>
      </w:r>
    </w:p>
    <w:p w14:paraId="00000029" w14:textId="77777777" w:rsidR="00BA08E1" w:rsidRDefault="00AD4850">
      <w:pPr>
        <w:numPr>
          <w:ilvl w:val="0"/>
          <w:numId w:val="1"/>
        </w:numPr>
      </w:pPr>
      <w:hyperlink r:id="rId6">
        <w:r w:rsidR="00D44131">
          <w:rPr>
            <w:color w:val="1155CC"/>
            <w:u w:val="single"/>
          </w:rPr>
          <w:t>Substance Abuse SAj</w:t>
        </w:r>
      </w:hyperlink>
      <w:r w:rsidR="00D44131">
        <w:t>. Impact Factor. 2.652, 2019.</w:t>
      </w:r>
    </w:p>
    <w:p w14:paraId="0000002A" w14:textId="77777777" w:rsidR="00BA08E1" w:rsidRDefault="00AD4850">
      <w:pPr>
        <w:numPr>
          <w:ilvl w:val="0"/>
          <w:numId w:val="1"/>
        </w:numPr>
      </w:pPr>
      <w:hyperlink r:id="rId7">
        <w:r w:rsidR="00D44131">
          <w:rPr>
            <w:color w:val="1155CC"/>
            <w:u w:val="single"/>
          </w:rPr>
          <w:t>Health Education &amp; Behavior</w:t>
        </w:r>
      </w:hyperlink>
      <w:r w:rsidR="00D44131">
        <w:t xml:space="preserve"> journal interest to a broad range of professionals whose work involves understanding factors associated with health behavior and evidence-based social and behavioral strategies to improve health status.</w:t>
      </w:r>
    </w:p>
    <w:p w14:paraId="0000002B" w14:textId="77777777" w:rsidR="00BA08E1" w:rsidRDefault="00D44131">
      <w:pPr>
        <w:ind w:left="720"/>
      </w:pPr>
      <w:r>
        <w:t>Impact factor: 2.396, 2017.</w:t>
      </w:r>
    </w:p>
    <w:p w14:paraId="4E129C04" w14:textId="77777777" w:rsidR="008E7D65" w:rsidRDefault="008E7D65" w:rsidP="008E7D65">
      <w:pPr>
        <w:pStyle w:val="NormalWeb"/>
        <w:numPr>
          <w:ilvl w:val="0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Spanish journal- </w:t>
      </w:r>
    </w:p>
    <w:p w14:paraId="3AF83566" w14:textId="77777777" w:rsidR="008E7D65" w:rsidRDefault="008E7D65" w:rsidP="008E7D65">
      <w:pPr>
        <w:pStyle w:val="NormalWeb"/>
        <w:numPr>
          <w:ilvl w:val="1"/>
          <w:numId w:val="4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The Spanish Journal of Psychology Impact Factor: 2019 – 0.972</w:t>
      </w:r>
    </w:p>
    <w:p w14:paraId="5F254BC4" w14:textId="77777777" w:rsidR="008E7D65" w:rsidRDefault="00AD4850" w:rsidP="008E7D65">
      <w:pPr>
        <w:pStyle w:val="NormalWeb"/>
        <w:spacing w:before="0" w:beforeAutospacing="0" w:after="0" w:afterAutospacing="0"/>
        <w:ind w:left="1440"/>
      </w:pPr>
      <w:hyperlink r:id="rId8" w:history="1">
        <w:r w:rsidR="008E7D65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https://www.cambridge.org/core/journals/spanish-journal-of-psychology/information/instructions-contributors</w:t>
        </w:r>
      </w:hyperlink>
    </w:p>
    <w:p w14:paraId="34D88382" w14:textId="77777777" w:rsidR="008E7D65" w:rsidRDefault="008E7D65" w:rsidP="008E7D6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z w:val="22"/>
          <w:szCs w:val="22"/>
        </w:rPr>
        <w:t>Interamerican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Journal of Psychology Impact Factor: 0.231 </w:t>
      </w:r>
      <w:hyperlink r:id="rId9" w:history="1">
        <w:r>
          <w:rPr>
            <w:rStyle w:val="Hyperlink"/>
            <w:rFonts w:ascii="Arial" w:hAnsi="Arial" w:cs="Arial"/>
            <w:color w:val="1155CC"/>
            <w:sz w:val="22"/>
            <w:szCs w:val="22"/>
          </w:rPr>
          <w:t>https://journal.sipsych.org/index.php/IJP/about</w:t>
        </w:r>
      </w:hyperlink>
      <w:r>
        <w:rPr>
          <w:rFonts w:ascii="Arial" w:hAnsi="Arial" w:cs="Arial"/>
          <w:color w:val="000000"/>
          <w:sz w:val="22"/>
          <w:szCs w:val="22"/>
        </w:rPr>
        <w:t> </w:t>
      </w:r>
    </w:p>
    <w:p w14:paraId="7139DBE1" w14:textId="77777777" w:rsidR="008E7D65" w:rsidRDefault="008E7D65" w:rsidP="008E7D65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Journal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Latinx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Psychology Impact Factor: 1.375</w:t>
      </w:r>
    </w:p>
    <w:p w14:paraId="0000002C" w14:textId="626133E0" w:rsidR="00BA08E1" w:rsidRDefault="00AD4850" w:rsidP="008E7D65">
      <w:pPr>
        <w:pStyle w:val="NormalWeb"/>
        <w:spacing w:before="0" w:beforeAutospacing="0" w:after="0" w:afterAutospacing="0"/>
        <w:ind w:left="1440"/>
      </w:pPr>
      <w:hyperlink r:id="rId10" w:history="1">
        <w:r w:rsidR="008E7D65">
          <w:rPr>
            <w:rStyle w:val="Hyperlink"/>
            <w:rFonts w:ascii="Arial" w:hAnsi="Arial" w:cs="Arial"/>
            <w:color w:val="1155CC"/>
            <w:sz w:val="22"/>
            <w:szCs w:val="22"/>
          </w:rPr>
          <w:t>https://www.apa.org/pubs/journals/lat/index</w:t>
        </w:r>
      </w:hyperlink>
      <w:r w:rsidR="008E7D65">
        <w:rPr>
          <w:rFonts w:ascii="Arial" w:hAnsi="Arial" w:cs="Arial"/>
          <w:color w:val="000000"/>
          <w:sz w:val="22"/>
          <w:szCs w:val="22"/>
        </w:rPr>
        <w:t> </w:t>
      </w:r>
    </w:p>
    <w:p w14:paraId="0000002E" w14:textId="460FFBA8" w:rsidR="00BA08E1" w:rsidRDefault="00BA08E1"/>
    <w:p w14:paraId="0000002F" w14:textId="77777777" w:rsidR="00BA08E1" w:rsidRDefault="00D44131">
      <w:r>
        <w:rPr>
          <w:b/>
        </w:rPr>
        <w:t>Timeline:</w:t>
      </w:r>
      <w:r>
        <w:t xml:space="preserve"> </w:t>
      </w:r>
    </w:p>
    <w:p w14:paraId="00000030" w14:textId="3D39DD6A" w:rsidR="00BA08E1" w:rsidRDefault="00D44131">
      <w:pPr>
        <w:numPr>
          <w:ilvl w:val="0"/>
          <w:numId w:val="2"/>
        </w:numPr>
      </w:pPr>
      <w:r>
        <w:t xml:space="preserve">December </w:t>
      </w:r>
      <w:r w:rsidR="00AD4850">
        <w:t xml:space="preserve">– February </w:t>
      </w:r>
      <w:r>
        <w:t>propose the paper idea to the Cross TTC workgroup on virtual learning</w:t>
      </w:r>
      <w:r w:rsidR="008E7D65">
        <w:t xml:space="preserve"> and TTC Directors</w:t>
      </w:r>
    </w:p>
    <w:p w14:paraId="00000031" w14:textId="21004DE3" w:rsidR="00BA08E1" w:rsidRDefault="00D44131">
      <w:pPr>
        <w:numPr>
          <w:ilvl w:val="0"/>
          <w:numId w:val="2"/>
        </w:numPr>
      </w:pPr>
      <w:r>
        <w:t xml:space="preserve">February </w:t>
      </w:r>
      <w:r w:rsidR="00AD4850">
        <w:t>– April</w:t>
      </w:r>
      <w:r w:rsidR="008E7D65">
        <w:t xml:space="preserve"> </w:t>
      </w:r>
      <w:r>
        <w:t>data analysis and paper write up</w:t>
      </w:r>
    </w:p>
    <w:p w14:paraId="00000032" w14:textId="1ADE4B86" w:rsidR="00BA08E1" w:rsidRDefault="00AD4850">
      <w:pPr>
        <w:numPr>
          <w:ilvl w:val="0"/>
          <w:numId w:val="2"/>
        </w:numPr>
      </w:pPr>
      <w:r>
        <w:t xml:space="preserve">May </w:t>
      </w:r>
      <w:r w:rsidR="00D44131">
        <w:t>submit pap</w:t>
      </w:r>
      <w:bookmarkStart w:id="0" w:name="_GoBack"/>
      <w:bookmarkEnd w:id="0"/>
      <w:r w:rsidR="00D44131">
        <w:t>er to journal</w:t>
      </w:r>
    </w:p>
    <w:p w14:paraId="32259AFC" w14:textId="67B7795B" w:rsidR="00805D50" w:rsidRDefault="00805D50" w:rsidP="00805D50">
      <w:pPr>
        <w:ind w:left="720"/>
      </w:pPr>
    </w:p>
    <w:p w14:paraId="04B780AA" w14:textId="7CAF2E4A" w:rsidR="00805D50" w:rsidRPr="00805D50" w:rsidRDefault="00805D50" w:rsidP="00805D50">
      <w:pPr>
        <w:rPr>
          <w:i/>
        </w:rPr>
      </w:pPr>
      <w:r w:rsidRPr="00805D50">
        <w:rPr>
          <w:i/>
        </w:rPr>
        <w:t>*While this paper is already in progress, we do have an open invitation to join our workgroup should you be interested in contributing and/or leading future publications/products.*</w:t>
      </w:r>
    </w:p>
    <w:sectPr w:rsidR="00805D50" w:rsidRPr="00805D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B1EFE"/>
    <w:multiLevelType w:val="multilevel"/>
    <w:tmpl w:val="47342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E059B9"/>
    <w:multiLevelType w:val="multilevel"/>
    <w:tmpl w:val="91C012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641687A"/>
    <w:multiLevelType w:val="multilevel"/>
    <w:tmpl w:val="B8A636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5DC7BA1"/>
    <w:multiLevelType w:val="multilevel"/>
    <w:tmpl w:val="4092A1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9E0625E"/>
    <w:multiLevelType w:val="multilevel"/>
    <w:tmpl w:val="FA7A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W3BGIDA1NDEyMjUyUdpeDU4uLM/DyQAtNaAJNmrLosAAAA"/>
  </w:docVars>
  <w:rsids>
    <w:rsidRoot w:val="00BA08E1"/>
    <w:rsid w:val="0012434A"/>
    <w:rsid w:val="001A2FEF"/>
    <w:rsid w:val="002F4776"/>
    <w:rsid w:val="00574756"/>
    <w:rsid w:val="00575EA2"/>
    <w:rsid w:val="00614C98"/>
    <w:rsid w:val="00805D50"/>
    <w:rsid w:val="008E7D65"/>
    <w:rsid w:val="009320F4"/>
    <w:rsid w:val="00A96C20"/>
    <w:rsid w:val="00AD4850"/>
    <w:rsid w:val="00BA08E1"/>
    <w:rsid w:val="00C25C46"/>
    <w:rsid w:val="00C463EB"/>
    <w:rsid w:val="00D2707C"/>
    <w:rsid w:val="00D43C9C"/>
    <w:rsid w:val="00D4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65622"/>
  <w15:docId w15:val="{F48A9B39-2208-4700-94AC-AE26DB63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C2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C2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8E7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E7D65"/>
    <w:rPr>
      <w:color w:val="0000FF"/>
      <w:u w:val="single"/>
    </w:rPr>
  </w:style>
  <w:style w:type="table" w:styleId="TableGrid">
    <w:name w:val="Table Grid"/>
    <w:basedOn w:val="TableNormal"/>
    <w:uiPriority w:val="39"/>
    <w:rsid w:val="00574756"/>
    <w:pPr>
      <w:spacing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7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77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7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mbridge.org/core/journals/spanish-journal-of-psychology/information/instructions-contributor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journals.sagepub.com/description/he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andfonline.com/toc/wsub20/curren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nk.springer.com/journal/11469/volumes-and-issues/18-5" TargetMode="External"/><Relationship Id="rId10" Type="http://schemas.openxmlformats.org/officeDocument/2006/relationships/hyperlink" Target="https://www.apa.org/pubs/journals/lat/ind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urnal.sipsych.org/index.php/IJP/abou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Hagle, Holly</dc:creator>
  <cp:lastModifiedBy>Hagle, Holly</cp:lastModifiedBy>
  <cp:revision>6</cp:revision>
  <dcterms:created xsi:type="dcterms:W3CDTF">2021-02-05T17:49:00Z</dcterms:created>
  <dcterms:modified xsi:type="dcterms:W3CDTF">2021-02-05T18:43:00Z</dcterms:modified>
</cp:coreProperties>
</file>